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81C4A" w14:textId="009620EA"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w:t>
      </w:r>
      <w:r w:rsidR="00107B3B" w:rsidRPr="008A37E7">
        <w:rPr>
          <w:rFonts w:ascii="Arial" w:eastAsia="MS Mincho" w:hAnsi="Arial" w:cs="Arial"/>
          <w:b/>
          <w:bCs/>
          <w:sz w:val="22"/>
        </w:rPr>
        <w:t>10</w:t>
      </w:r>
      <w:r w:rsidR="00107B3B">
        <w:rPr>
          <w:rFonts w:ascii="Arial" w:eastAsia="MS Mincho" w:hAnsi="Arial" w:cs="Arial"/>
          <w:b/>
          <w:bCs/>
          <w:sz w:val="22"/>
        </w:rPr>
        <w:t>9</w:t>
      </w:r>
      <w:r w:rsidR="00DF3DEC"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4E32CB" w:rsidRPr="004E32CB">
        <w:rPr>
          <w:rFonts w:ascii="Arial" w:eastAsia="MS Mincho" w:hAnsi="Arial" w:cs="Arial"/>
          <w:b/>
          <w:bCs/>
          <w:sz w:val="22"/>
        </w:rPr>
        <w:t>R1-</w:t>
      </w:r>
      <w:r w:rsidR="00687DDC" w:rsidRPr="00687DDC">
        <w:t xml:space="preserve"> </w:t>
      </w:r>
      <w:r w:rsidR="00687DDC" w:rsidRPr="00687DDC">
        <w:rPr>
          <w:rFonts w:ascii="Arial" w:eastAsia="MS Mincho" w:hAnsi="Arial" w:cs="Arial"/>
          <w:b/>
          <w:bCs/>
          <w:sz w:val="22"/>
        </w:rPr>
        <w:t>2203523</w:t>
      </w:r>
    </w:p>
    <w:p w14:paraId="3C17E19D" w14:textId="3CD6522D" w:rsidR="0082533A" w:rsidRPr="008A37E7" w:rsidRDefault="006E2613" w:rsidP="00722494">
      <w:pPr>
        <w:pStyle w:val="a5"/>
        <w:rPr>
          <w:rFonts w:eastAsia="MS Mincho" w:cs="Arial"/>
          <w:bCs/>
          <w:sz w:val="22"/>
        </w:rPr>
      </w:pPr>
      <w:r w:rsidRPr="00135D78">
        <w:rPr>
          <w:rFonts w:eastAsia="MS Mincho" w:cs="Arial"/>
          <w:bCs/>
          <w:sz w:val="22"/>
        </w:rPr>
        <w:t xml:space="preserve">e-Meeting, </w:t>
      </w:r>
      <w:r w:rsidR="00066744" w:rsidRPr="00A525BD">
        <w:rPr>
          <w:rFonts w:eastAsia="MS Mincho" w:cs="Arial"/>
          <w:bCs/>
          <w:sz w:val="22"/>
          <w:szCs w:val="22"/>
        </w:rPr>
        <w:t>May 9</w:t>
      </w:r>
      <w:r w:rsidR="00066744" w:rsidRPr="00A525BD">
        <w:rPr>
          <w:rFonts w:eastAsia="MS Mincho" w:cs="Arial"/>
          <w:bCs/>
          <w:sz w:val="22"/>
          <w:szCs w:val="22"/>
          <w:vertAlign w:val="superscript"/>
        </w:rPr>
        <w:t>th</w:t>
      </w:r>
      <w:r w:rsidR="00066744" w:rsidRPr="00A525BD">
        <w:rPr>
          <w:rFonts w:eastAsia="MS Mincho" w:cs="Arial"/>
          <w:bCs/>
          <w:sz w:val="22"/>
          <w:szCs w:val="22"/>
        </w:rPr>
        <w:t xml:space="preserve"> – 20</w:t>
      </w:r>
      <w:r w:rsidR="00066744" w:rsidRPr="00A525BD">
        <w:rPr>
          <w:rFonts w:eastAsia="MS Mincho" w:cs="Arial"/>
          <w:bCs/>
          <w:sz w:val="22"/>
          <w:szCs w:val="22"/>
          <w:vertAlign w:val="superscript"/>
        </w:rPr>
        <w:t>th</w:t>
      </w:r>
      <w:r w:rsidR="00066744" w:rsidRPr="00A525BD">
        <w:rPr>
          <w:rFonts w:eastAsia="MS Mincho" w:cs="Arial"/>
          <w:bCs/>
          <w:sz w:val="22"/>
          <w:szCs w:val="22"/>
          <w:lang w:eastAsia="ja-JP"/>
        </w:rPr>
        <w:t>, 2022</w:t>
      </w:r>
    </w:p>
    <w:p w14:paraId="744835D7" w14:textId="77777777" w:rsidR="0043747A" w:rsidRPr="008A37E7" w:rsidRDefault="0043747A" w:rsidP="00722494">
      <w:pPr>
        <w:pStyle w:val="a5"/>
        <w:rPr>
          <w:rFonts w:cs="Arial"/>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7D4B530"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687DDC" w:rsidRPr="00687DDC">
        <w:rPr>
          <w:rFonts w:cs="Arial"/>
        </w:rPr>
        <w:t>Maintenance on Enhancements to Integrated Access and Backhaul</w:t>
      </w:r>
      <w:r w:rsidR="00687DDC" w:rsidRPr="00687DDC" w:rsidDel="00687DDC">
        <w:rPr>
          <w:rFonts w:cs="Arial"/>
        </w:rPr>
        <w:t xml:space="preserve"> </w:t>
      </w:r>
    </w:p>
    <w:p w14:paraId="151BE230" w14:textId="7637CBF9"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719C3AC2" w14:textId="110D9F26" w:rsidR="004B0839" w:rsidRPr="007B5C9A" w:rsidRDefault="00DF3DEC" w:rsidP="00DF3DEC">
      <w:pPr>
        <w:pStyle w:val="a0"/>
        <w:spacing w:before="120"/>
        <w:rPr>
          <w:rFonts w:ascii="Times New Roman" w:hAnsi="Times New Roman"/>
          <w:szCs w:val="20"/>
        </w:rPr>
      </w:pPr>
      <w:r w:rsidRPr="007B5C9A">
        <w:rPr>
          <w:rFonts w:ascii="Times New Roman" w:hAnsi="Times New Roman"/>
          <w:szCs w:val="20"/>
        </w:rPr>
        <w:t xml:space="preserve">New WID </w:t>
      </w:r>
      <w:r w:rsidR="006F1DFD" w:rsidRPr="007B5C9A">
        <w:rPr>
          <w:rFonts w:ascii="Times New Roman" w:hAnsi="Times New Roman"/>
          <w:szCs w:val="20"/>
        </w:rPr>
        <w:fldChar w:fldCharType="begin"/>
      </w:r>
      <w:r w:rsidR="006F1DFD" w:rsidRPr="007B5C9A">
        <w:rPr>
          <w:rFonts w:ascii="Times New Roman" w:hAnsi="Times New Roman"/>
          <w:szCs w:val="20"/>
        </w:rPr>
        <w:instrText xml:space="preserve"> REF _Ref18582213 \r \h </w:instrText>
      </w:r>
      <w:r w:rsidR="008A37E7" w:rsidRPr="007B5C9A">
        <w:rPr>
          <w:rFonts w:ascii="Times New Roman" w:hAnsi="Times New Roman"/>
          <w:szCs w:val="20"/>
        </w:rPr>
        <w:instrText xml:space="preserve"> \* MERGEFORMAT </w:instrText>
      </w:r>
      <w:r w:rsidR="006F1DFD" w:rsidRPr="007B5C9A">
        <w:rPr>
          <w:rFonts w:ascii="Times New Roman" w:hAnsi="Times New Roman"/>
          <w:szCs w:val="20"/>
        </w:rPr>
      </w:r>
      <w:r w:rsidR="006F1DFD" w:rsidRPr="007B5C9A">
        <w:rPr>
          <w:rFonts w:ascii="Times New Roman" w:hAnsi="Times New Roman"/>
          <w:szCs w:val="20"/>
        </w:rPr>
        <w:fldChar w:fldCharType="separate"/>
      </w:r>
      <w:r w:rsidR="00AF647C">
        <w:rPr>
          <w:rFonts w:ascii="Times New Roman" w:hAnsi="Times New Roman"/>
          <w:szCs w:val="20"/>
        </w:rPr>
        <w:t>[1]</w:t>
      </w:r>
      <w:r w:rsidR="006F1DFD" w:rsidRPr="007B5C9A">
        <w:rPr>
          <w:rFonts w:ascii="Times New Roman" w:hAnsi="Times New Roman"/>
          <w:szCs w:val="20"/>
        </w:rPr>
        <w:fldChar w:fldCharType="end"/>
      </w:r>
      <w:r w:rsidR="004C25F8" w:rsidRPr="007B5C9A">
        <w:rPr>
          <w:rFonts w:ascii="Times New Roman" w:hAnsi="Times New Roman"/>
          <w:szCs w:val="20"/>
        </w:rPr>
        <w:t xml:space="preserve"> </w:t>
      </w:r>
      <w:r w:rsidRPr="007B5C9A">
        <w:rPr>
          <w:rFonts w:ascii="Times New Roman" w:hAnsi="Times New Roman"/>
          <w:szCs w:val="20"/>
        </w:rPr>
        <w:t xml:space="preserve">on Enhancements to Integrated Access and Backhaul has been approved as following. </w:t>
      </w:r>
    </w:p>
    <w:tbl>
      <w:tblPr>
        <w:tblStyle w:val="ab"/>
        <w:tblW w:w="0" w:type="auto"/>
        <w:tblLook w:val="04A0" w:firstRow="1" w:lastRow="0" w:firstColumn="1" w:lastColumn="0" w:noHBand="0" w:noVBand="1"/>
      </w:tblPr>
      <w:tblGrid>
        <w:gridCol w:w="9019"/>
      </w:tblGrid>
      <w:tr w:rsidR="00DF3DEC" w:rsidRPr="007B5C9A" w14:paraId="5318509E" w14:textId="77777777" w:rsidTr="005A67A9">
        <w:tc>
          <w:tcPr>
            <w:tcW w:w="9245" w:type="dxa"/>
          </w:tcPr>
          <w:p w14:paraId="0C873D55" w14:textId="4ADD00B0" w:rsidR="00DF3DEC" w:rsidRPr="007B5C9A" w:rsidRDefault="00DF3DEC" w:rsidP="00DD33F0">
            <w:pPr>
              <w:rPr>
                <w:sz w:val="20"/>
                <w:szCs w:val="20"/>
              </w:rPr>
            </w:pPr>
            <w:r w:rsidRPr="007B5C9A">
              <w:rPr>
                <w:sz w:val="20"/>
                <w:szCs w:val="20"/>
              </w:rPr>
              <w:t>Duplexing enhancements [RAN1-led, RAN2, RAN3, RAN4]:</w:t>
            </w:r>
          </w:p>
          <w:p w14:paraId="3B48A2A5" w14:textId="459B4A9C"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enhancements to the resource multiplexing between child and parent links of an IAB node, including:</w:t>
            </w:r>
          </w:p>
          <w:p w14:paraId="6C9479B1" w14:textId="5B7193E1"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bookmarkStart w:id="2" w:name="_Hlk26193173"/>
            <w:r w:rsidRPr="007B5C9A">
              <w:rPr>
                <w:rFonts w:ascii="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214526E7"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795F2B98" w14:textId="7A9B9932"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6F67D740" w14:textId="59EC9F03" w:rsidR="00A46F83" w:rsidRPr="00A46F83" w:rsidRDefault="00A46F83" w:rsidP="00A46F83">
      <w:pPr>
        <w:pStyle w:val="af9"/>
        <w:numPr>
          <w:ilvl w:val="1"/>
          <w:numId w:val="5"/>
        </w:numPr>
        <w:ind w:firstLineChars="0"/>
        <w:rPr>
          <w:rFonts w:ascii="Helvetica" w:eastAsia="Times New Roman" w:hAnsi="Helvetica" w:cs="Arial"/>
          <w:b/>
          <w:bCs/>
          <w:iCs/>
          <w:szCs w:val="28"/>
          <w:lang w:eastAsia="en-US"/>
        </w:rPr>
      </w:pPr>
      <w:r w:rsidRPr="00A46F83">
        <w:rPr>
          <w:rFonts w:ascii="Helvetica" w:eastAsia="Times New Roman" w:hAnsi="Helvetica" w:cs="Arial"/>
          <w:b/>
          <w:bCs/>
          <w:iCs/>
          <w:szCs w:val="28"/>
          <w:lang w:eastAsia="en-US"/>
        </w:rPr>
        <w:t>Frequency domain resource management</w:t>
      </w:r>
    </w:p>
    <w:p w14:paraId="3D79FD4A" w14:textId="77A6428D" w:rsidR="00B7599A" w:rsidRPr="00955DBA" w:rsidRDefault="00B7599A" w:rsidP="00955DBA">
      <w:pPr>
        <w:pStyle w:val="a0"/>
        <w:rPr>
          <w:rFonts w:eastAsiaTheme="minorEastAsia"/>
          <w:lang w:eastAsia="zh-CN"/>
        </w:rPr>
      </w:pPr>
      <w:r>
        <w:rPr>
          <w:rFonts w:eastAsiaTheme="minorEastAsia" w:hint="eastAsia"/>
          <w:lang w:eastAsia="zh-CN"/>
        </w:rPr>
        <w:t>I</w:t>
      </w:r>
      <w:r>
        <w:rPr>
          <w:rFonts w:eastAsiaTheme="minorEastAsia"/>
          <w:lang w:eastAsia="zh-CN"/>
        </w:rPr>
        <w:t>n the RAN1 107</w:t>
      </w:r>
      <w:r>
        <w:rPr>
          <w:rFonts w:eastAsiaTheme="minorEastAsia" w:hint="eastAsia"/>
          <w:lang w:eastAsia="zh-CN"/>
        </w:rPr>
        <w:t>e</w:t>
      </w:r>
      <w:r>
        <w:rPr>
          <w:rFonts w:eastAsiaTheme="minorEastAsia"/>
          <w:lang w:eastAsia="zh-CN"/>
        </w:rPr>
        <w:t xml:space="preserve"> </w:t>
      </w:r>
      <w:r w:rsidR="00A258F5">
        <w:rPr>
          <w:rFonts w:eastAsiaTheme="minorEastAsia"/>
          <w:lang w:eastAsia="zh-CN"/>
        </w:rPr>
        <w:t>e-</w:t>
      </w:r>
      <w:r>
        <w:rPr>
          <w:rFonts w:eastAsiaTheme="minorEastAsia"/>
          <w:lang w:eastAsia="zh-CN"/>
        </w:rPr>
        <w:t>meeting, it has been discussed that when to apply the R17 frequency domain H</w:t>
      </w:r>
      <w:r w:rsidR="00A46F83">
        <w:rPr>
          <w:rFonts w:eastAsiaTheme="minorEastAsia"/>
          <w:lang w:eastAsia="zh-CN"/>
        </w:rPr>
        <w:t>/</w:t>
      </w:r>
      <w:r>
        <w:rPr>
          <w:rFonts w:eastAsiaTheme="minorEastAsia"/>
          <w:lang w:eastAsia="zh-CN"/>
        </w:rPr>
        <w:t>S</w:t>
      </w:r>
      <w:r w:rsidR="00A46F83">
        <w:rPr>
          <w:rFonts w:eastAsiaTheme="minorEastAsia"/>
          <w:lang w:eastAsia="zh-CN"/>
        </w:rPr>
        <w:t>/</w:t>
      </w:r>
      <w:r>
        <w:rPr>
          <w:rFonts w:eastAsiaTheme="minorEastAsia"/>
          <w:lang w:eastAsia="zh-CN"/>
        </w:rPr>
        <w:t>NA configuration</w:t>
      </w:r>
      <w:r w:rsidR="00424C56">
        <w:rPr>
          <w:rFonts w:eastAsiaTheme="minorEastAsia" w:hint="eastAsia"/>
          <w:lang w:eastAsia="zh-CN"/>
        </w:rPr>
        <w:t>,</w:t>
      </w:r>
      <w:r w:rsidR="00424C56">
        <w:rPr>
          <w:rFonts w:eastAsiaTheme="minorEastAsia"/>
          <w:lang w:eastAsia="zh-CN"/>
        </w:rPr>
        <w:t xml:space="preserve"> and t</w:t>
      </w:r>
      <w:r>
        <w:rPr>
          <w:rFonts w:eastAsiaTheme="minorEastAsia"/>
          <w:lang w:eastAsia="zh-CN"/>
        </w:rPr>
        <w:t>he following WA</w:t>
      </w:r>
      <w:r w:rsidR="00424C56">
        <w:rPr>
          <w:rFonts w:eastAsiaTheme="minorEastAsia"/>
          <w:lang w:eastAsia="zh-CN"/>
        </w:rPr>
        <w:t xml:space="preserve"> was made</w:t>
      </w:r>
      <w:r>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B7599A" w14:paraId="38981568" w14:textId="77777777" w:rsidTr="00B7599A">
        <w:tc>
          <w:tcPr>
            <w:tcW w:w="9019" w:type="dxa"/>
          </w:tcPr>
          <w:p w14:paraId="642ADD95" w14:textId="77777777" w:rsidR="00B7599A" w:rsidRPr="002F7F30" w:rsidRDefault="00B7599A" w:rsidP="00B7599A">
            <w:pPr>
              <w:rPr>
                <w:b/>
                <w:sz w:val="20"/>
                <w:szCs w:val="20"/>
                <w:highlight w:val="darkYellow"/>
              </w:rPr>
            </w:pPr>
            <w:r w:rsidRPr="002F7F30">
              <w:rPr>
                <w:b/>
                <w:sz w:val="20"/>
                <w:szCs w:val="20"/>
                <w:highlight w:val="darkYellow"/>
              </w:rPr>
              <w:t>Working Assumption</w:t>
            </w:r>
          </w:p>
          <w:p w14:paraId="5B838AE6" w14:textId="77777777" w:rsidR="00B7599A" w:rsidRPr="00025FDD" w:rsidRDefault="00B7599A" w:rsidP="00B7599A">
            <w:pPr>
              <w:rPr>
                <w:bCs/>
                <w:sz w:val="20"/>
                <w:szCs w:val="20"/>
              </w:rPr>
            </w:pPr>
            <w:r w:rsidRPr="00025FDD">
              <w:rPr>
                <w:bCs/>
                <w:sz w:val="20"/>
                <w:szCs w:val="20"/>
              </w:rPr>
              <w:t>If both the Rel-</w:t>
            </w:r>
            <w:proofErr w:type="gramStart"/>
            <w:r w:rsidRPr="00025FDD">
              <w:rPr>
                <w:bCs/>
                <w:sz w:val="20"/>
                <w:szCs w:val="20"/>
              </w:rPr>
              <w:t>16 time</w:t>
            </w:r>
            <w:proofErr w:type="gramEnd"/>
            <w:r w:rsidRPr="00025FDD">
              <w:rPr>
                <w:bCs/>
                <w:sz w:val="20"/>
                <w:szCs w:val="20"/>
              </w:rPr>
              <w:t xml:space="preserve"> domain H/S/NA configuration and Rel-17 frequency domain H/S/NA configuration are provided for a given RB set within a slot, one of the following is selected:</w:t>
            </w:r>
          </w:p>
          <w:p w14:paraId="5EB3F3AD" w14:textId="14982F98" w:rsidR="00B7599A" w:rsidRPr="00955DBA" w:rsidRDefault="00B7599A" w:rsidP="00955DBA">
            <w:pPr>
              <w:pStyle w:val="af9"/>
              <w:numPr>
                <w:ilvl w:val="0"/>
                <w:numId w:val="36"/>
              </w:numPr>
              <w:ind w:firstLineChars="0"/>
              <w:contextualSpacing/>
              <w:jc w:val="both"/>
              <w:rPr>
                <w:rFonts w:ascii="Times New Roman" w:hAnsi="Times New Roman" w:cs="Times New Roman"/>
                <w:i/>
                <w:sz w:val="20"/>
                <w:szCs w:val="20"/>
              </w:rPr>
            </w:pPr>
            <w:r w:rsidRPr="00025FDD">
              <w:rPr>
                <w:rFonts w:ascii="Times New Roman" w:eastAsia="Calibri" w:hAnsi="Times New Roman" w:cs="Times New Roman"/>
                <w:bCs/>
                <w:sz w:val="20"/>
                <w:szCs w:val="20"/>
              </w:rPr>
              <w:t xml:space="preserve">Alt. 1: An IAB node applies the frequency domain H/S/NA </w:t>
            </w:r>
            <w:r w:rsidRPr="00955DBA">
              <w:rPr>
                <w:rFonts w:ascii="Times New Roman" w:eastAsia="Calibri" w:hAnsi="Times New Roman" w:cs="Times New Roman"/>
                <w:bCs/>
                <w:sz w:val="20"/>
                <w:szCs w:val="20"/>
                <w:highlight w:val="yellow"/>
              </w:rPr>
              <w:t xml:space="preserve">only if the IAB node is currently operating in a non-TDM multiplexing mode </w:t>
            </w:r>
            <w:r w:rsidRPr="00955DBA">
              <w:rPr>
                <w:rFonts w:ascii="Times New Roman" w:eastAsia="Calibri" w:hAnsi="Times New Roman" w:cs="Times New Roman"/>
                <w:bCs/>
                <w:color w:val="FF0000"/>
                <w:sz w:val="20"/>
                <w:szCs w:val="20"/>
                <w:highlight w:val="yellow"/>
              </w:rPr>
              <w:t>in the slot</w:t>
            </w:r>
            <w:r w:rsidRPr="00025FDD">
              <w:rPr>
                <w:rFonts w:ascii="Times New Roman" w:eastAsia="Calibri" w:hAnsi="Times New Roman" w:cs="Times New Roman"/>
                <w:bCs/>
                <w:sz w:val="20"/>
                <w:szCs w:val="20"/>
              </w:rPr>
              <w:t>, otherwise the Rel-</w:t>
            </w:r>
            <w:proofErr w:type="gramStart"/>
            <w:r w:rsidRPr="00025FDD">
              <w:rPr>
                <w:rFonts w:ascii="Times New Roman" w:eastAsia="Calibri" w:hAnsi="Times New Roman" w:cs="Times New Roman"/>
                <w:bCs/>
                <w:sz w:val="20"/>
                <w:szCs w:val="20"/>
              </w:rPr>
              <w:t>16 time</w:t>
            </w:r>
            <w:proofErr w:type="gramEnd"/>
            <w:r w:rsidRPr="00025FDD">
              <w:rPr>
                <w:rFonts w:ascii="Times New Roman" w:eastAsia="Calibri" w:hAnsi="Times New Roman" w:cs="Times New Roman"/>
                <w:bCs/>
                <w:sz w:val="20"/>
                <w:szCs w:val="20"/>
              </w:rPr>
              <w:t xml:space="preserve"> domain H/S/NA configuration is applied.</w:t>
            </w:r>
          </w:p>
        </w:tc>
      </w:tr>
    </w:tbl>
    <w:p w14:paraId="550FFBB7" w14:textId="1A2C3D90" w:rsidR="000D7B63" w:rsidRDefault="004975BF" w:rsidP="00B7599A">
      <w:pPr>
        <w:pStyle w:val="a0"/>
        <w:rPr>
          <w:rFonts w:eastAsiaTheme="minorEastAsia"/>
          <w:lang w:eastAsia="zh-CN"/>
        </w:rPr>
      </w:pPr>
      <w:r>
        <w:rPr>
          <w:rFonts w:eastAsiaTheme="minorEastAsia"/>
          <w:lang w:eastAsia="zh-CN"/>
        </w:rPr>
        <w:t>T</w:t>
      </w:r>
      <w:r w:rsidR="00F659CD">
        <w:rPr>
          <w:rFonts w:eastAsiaTheme="minorEastAsia"/>
          <w:lang w:eastAsia="zh-CN"/>
        </w:rPr>
        <w:t xml:space="preserve">he solution in the WA allows more efficient resource </w:t>
      </w:r>
      <w:r>
        <w:rPr>
          <w:rFonts w:eastAsiaTheme="minorEastAsia"/>
          <w:lang w:eastAsia="zh-CN"/>
        </w:rPr>
        <w:t>utilization</w:t>
      </w:r>
      <w:r w:rsidR="00EF6801">
        <w:rPr>
          <w:rFonts w:eastAsiaTheme="minorEastAsia"/>
          <w:lang w:eastAsia="zh-CN"/>
        </w:rPr>
        <w:t xml:space="preserve"> due to supporting dynamic switching between </w:t>
      </w:r>
      <w:r w:rsidR="00EF6801" w:rsidRPr="00025FDD">
        <w:rPr>
          <w:bCs/>
          <w:szCs w:val="20"/>
        </w:rPr>
        <w:t>Rel-</w:t>
      </w:r>
      <w:proofErr w:type="gramStart"/>
      <w:r w:rsidR="00EF6801" w:rsidRPr="00025FDD">
        <w:rPr>
          <w:bCs/>
          <w:szCs w:val="20"/>
        </w:rPr>
        <w:t>16 time</w:t>
      </w:r>
      <w:proofErr w:type="gramEnd"/>
      <w:r w:rsidR="00EF6801" w:rsidRPr="00025FDD">
        <w:rPr>
          <w:bCs/>
          <w:szCs w:val="20"/>
        </w:rPr>
        <w:t xml:space="preserve"> domain H/S/NA configuration and Rel-17 frequency domain H/S/NA configuration</w:t>
      </w:r>
      <w:r>
        <w:rPr>
          <w:rFonts w:eastAsiaTheme="minorEastAsia"/>
          <w:lang w:eastAsia="zh-CN"/>
        </w:rPr>
        <w:t xml:space="preserve">, e.g., the Rel-17 frequency NA resource can still be used by IAB node, if the IAB node decides to </w:t>
      </w:r>
      <w:r w:rsidR="00E52405">
        <w:rPr>
          <w:rFonts w:eastAsiaTheme="minorEastAsia"/>
          <w:lang w:eastAsia="zh-CN"/>
        </w:rPr>
        <w:t xml:space="preserve">dynamically </w:t>
      </w:r>
      <w:r>
        <w:rPr>
          <w:rFonts w:eastAsiaTheme="minorEastAsia"/>
          <w:lang w:eastAsia="zh-CN"/>
        </w:rPr>
        <w:t xml:space="preserve">fallback to </w:t>
      </w:r>
      <w:proofErr w:type="spellStart"/>
      <w:r>
        <w:rPr>
          <w:rFonts w:eastAsiaTheme="minorEastAsia"/>
          <w:lang w:eastAsia="zh-CN"/>
        </w:rPr>
        <w:t>TDMed</w:t>
      </w:r>
      <w:proofErr w:type="spellEnd"/>
      <w:r>
        <w:rPr>
          <w:rFonts w:eastAsiaTheme="minorEastAsia"/>
          <w:lang w:eastAsia="zh-CN"/>
        </w:rPr>
        <w:t xml:space="preserve"> multiplexing mode and the corresponding Rel-16 time resource type is H. </w:t>
      </w:r>
      <w:r w:rsidR="00F659CD">
        <w:rPr>
          <w:rFonts w:eastAsiaTheme="minorEastAsia"/>
          <w:lang w:eastAsia="zh-CN"/>
        </w:rPr>
        <w:t xml:space="preserve"> </w:t>
      </w:r>
    </w:p>
    <w:p w14:paraId="48CCC54E" w14:textId="5FB2EE9C" w:rsidR="00B7599A" w:rsidRDefault="000D7B63" w:rsidP="00B7599A">
      <w:pPr>
        <w:pStyle w:val="a0"/>
        <w:rPr>
          <w:rFonts w:eastAsiaTheme="minorEastAsia"/>
          <w:lang w:eastAsia="zh-CN"/>
        </w:rPr>
      </w:pPr>
      <w:r>
        <w:rPr>
          <w:rFonts w:eastAsiaTheme="minorEastAsia"/>
          <w:lang w:eastAsia="zh-CN"/>
        </w:rPr>
        <w:t xml:space="preserve">There were two </w:t>
      </w:r>
      <w:r w:rsidR="00C75BA0">
        <w:rPr>
          <w:rFonts w:eastAsiaTheme="minorEastAsia"/>
          <w:lang w:eastAsia="zh-CN"/>
        </w:rPr>
        <w:t xml:space="preserve">major </w:t>
      </w:r>
      <w:r>
        <w:rPr>
          <w:rFonts w:eastAsiaTheme="minorEastAsia"/>
          <w:lang w:eastAsia="zh-CN"/>
        </w:rPr>
        <w:t>concern</w:t>
      </w:r>
      <w:r w:rsidR="00C75BA0">
        <w:rPr>
          <w:rFonts w:eastAsiaTheme="minorEastAsia"/>
          <w:lang w:eastAsia="zh-CN"/>
        </w:rPr>
        <w:t>s</w:t>
      </w:r>
      <w:r>
        <w:rPr>
          <w:rFonts w:eastAsiaTheme="minorEastAsia"/>
          <w:lang w:eastAsia="zh-CN"/>
        </w:rPr>
        <w:t xml:space="preserve"> to confirm the WA, </w:t>
      </w:r>
      <w:r w:rsidR="00C75BA0">
        <w:rPr>
          <w:rFonts w:eastAsiaTheme="minorEastAsia"/>
          <w:lang w:eastAsia="zh-CN"/>
        </w:rPr>
        <w:t xml:space="preserve">i.e., </w:t>
      </w:r>
      <w:r>
        <w:rPr>
          <w:rFonts w:eastAsiaTheme="minorEastAsia"/>
          <w:lang w:eastAsia="zh-CN"/>
        </w:rPr>
        <w:t>1)</w:t>
      </w:r>
      <w:r w:rsidR="004975BF">
        <w:rPr>
          <w:rFonts w:eastAsiaTheme="minorEastAsia"/>
          <w:lang w:eastAsia="zh-CN"/>
        </w:rPr>
        <w:t xml:space="preserve"> the dynamic switching between Rel-16 and Rel-17 H/S/NA would impact the inter-cell interference or CLI handling</w:t>
      </w:r>
      <w:r w:rsidR="00C75BA0">
        <w:rPr>
          <w:rFonts w:eastAsiaTheme="minorEastAsia"/>
          <w:lang w:eastAsia="zh-CN"/>
        </w:rPr>
        <w:t>; 2) the non-TDM multiplexing mode is not defined. For the first concern, it should be noted that the inter-cell interference and CLI handling can also relay on TDD configuration coordination. To address the second concern, RAN1 should further discuss how to decide the non-TDM multiplexing mode.</w:t>
      </w:r>
    </w:p>
    <w:p w14:paraId="0433ED1B" w14:textId="453F330F" w:rsidR="00A46F83" w:rsidRDefault="00A46F83" w:rsidP="00955DBA">
      <w:pPr>
        <w:pStyle w:val="a0"/>
        <w:rPr>
          <w:rFonts w:ascii="Times New Roman" w:eastAsia="Calibri" w:hAnsi="Times New Roman"/>
          <w:b/>
          <w:bCs/>
          <w:szCs w:val="20"/>
        </w:rPr>
      </w:pPr>
      <w:r w:rsidRPr="00955DBA">
        <w:rPr>
          <w:rFonts w:eastAsiaTheme="minorEastAsia" w:hint="eastAsia"/>
          <w:b/>
          <w:bCs/>
          <w:lang w:eastAsia="zh-CN"/>
        </w:rPr>
        <w:t>P</w:t>
      </w:r>
      <w:r w:rsidRPr="00955DBA">
        <w:rPr>
          <w:rFonts w:eastAsiaTheme="minorEastAsia"/>
          <w:b/>
          <w:bCs/>
          <w:lang w:eastAsia="zh-CN"/>
        </w:rPr>
        <w:t>roposal</w:t>
      </w:r>
      <w:r w:rsidR="00B844B3" w:rsidRPr="00955DBA">
        <w:rPr>
          <w:rFonts w:eastAsiaTheme="minorEastAsia"/>
          <w:b/>
          <w:bCs/>
          <w:lang w:eastAsia="zh-CN"/>
        </w:rPr>
        <w:t xml:space="preserve"> </w:t>
      </w:r>
      <w:r w:rsidR="00B844B3">
        <w:rPr>
          <w:rFonts w:eastAsiaTheme="minorEastAsia"/>
          <w:b/>
          <w:bCs/>
          <w:lang w:eastAsia="zh-CN"/>
        </w:rPr>
        <w:t>1</w:t>
      </w:r>
      <w:r w:rsidRPr="00955DBA">
        <w:rPr>
          <w:rFonts w:eastAsiaTheme="minorEastAsia"/>
          <w:b/>
          <w:bCs/>
          <w:lang w:eastAsia="zh-CN"/>
        </w:rPr>
        <w:t xml:space="preserve">: Confirm the WA that </w:t>
      </w:r>
      <w:r w:rsidRPr="00955DBA">
        <w:rPr>
          <w:rFonts w:ascii="Times New Roman" w:eastAsia="Calibri" w:hAnsi="Times New Roman"/>
          <w:b/>
          <w:bCs/>
          <w:szCs w:val="20"/>
        </w:rPr>
        <w:t>An IAB node applies the frequency domain H/S/NA only if the IAB node is currently operating in a non-TDM multiplexing mode in the slot, otherwise the Rel-</w:t>
      </w:r>
      <w:proofErr w:type="gramStart"/>
      <w:r w:rsidRPr="00955DBA">
        <w:rPr>
          <w:rFonts w:ascii="Times New Roman" w:eastAsia="Calibri" w:hAnsi="Times New Roman"/>
          <w:b/>
          <w:bCs/>
          <w:szCs w:val="20"/>
        </w:rPr>
        <w:t>16 time</w:t>
      </w:r>
      <w:proofErr w:type="gramEnd"/>
      <w:r w:rsidRPr="00955DBA">
        <w:rPr>
          <w:rFonts w:ascii="Times New Roman" w:eastAsia="Calibri" w:hAnsi="Times New Roman"/>
          <w:b/>
          <w:bCs/>
          <w:szCs w:val="20"/>
        </w:rPr>
        <w:t xml:space="preserve"> domain H/S/NA configuration is applied.</w:t>
      </w:r>
    </w:p>
    <w:p w14:paraId="2678A7A4" w14:textId="730A75D8" w:rsidR="00793752" w:rsidRDefault="00BA5F18" w:rsidP="00BB7250">
      <w:pPr>
        <w:pStyle w:val="a0"/>
        <w:rPr>
          <w:rFonts w:eastAsiaTheme="minorEastAsia"/>
          <w:lang w:eastAsia="zh-CN"/>
        </w:rPr>
      </w:pPr>
      <w:r>
        <w:rPr>
          <w:rFonts w:eastAsiaTheme="minorEastAsia"/>
          <w:lang w:eastAsia="zh-CN"/>
        </w:rPr>
        <w:t xml:space="preserve">In our opinion, the multiplexing </w:t>
      </w:r>
      <w:r w:rsidR="00E349BC">
        <w:rPr>
          <w:rFonts w:eastAsiaTheme="minorEastAsia"/>
          <w:lang w:eastAsia="zh-CN"/>
        </w:rPr>
        <w:t xml:space="preserve">mode </w:t>
      </w:r>
      <w:r>
        <w:rPr>
          <w:rFonts w:eastAsiaTheme="minorEastAsia"/>
          <w:lang w:eastAsia="zh-CN"/>
        </w:rPr>
        <w:t xml:space="preserve">of an IAB node </w:t>
      </w:r>
      <w:r w:rsidR="00F42BE8">
        <w:rPr>
          <w:rFonts w:cs="Times"/>
          <w:bCs/>
        </w:rPr>
        <w:t>can be achieved by indicating</w:t>
      </w:r>
      <w:r w:rsidR="00F42BE8">
        <w:rPr>
          <w:rFonts w:eastAsiaTheme="minorEastAsia"/>
          <w:lang w:eastAsia="zh-CN"/>
        </w:rPr>
        <w:t xml:space="preserve"> the</w:t>
      </w:r>
      <w:r w:rsidR="00DE0C67">
        <w:rPr>
          <w:rFonts w:eastAsiaTheme="minorEastAsia"/>
          <w:lang w:eastAsia="zh-CN"/>
        </w:rPr>
        <w:t xml:space="preserve"> allowance of </w:t>
      </w:r>
      <w:r w:rsidR="00B34DE8">
        <w:rPr>
          <w:rFonts w:eastAsiaTheme="minorEastAsia"/>
          <w:lang w:eastAsia="zh-CN"/>
        </w:rPr>
        <w:t>a given</w:t>
      </w:r>
      <w:r w:rsidR="00DE0C67">
        <w:rPr>
          <w:rFonts w:eastAsiaTheme="minorEastAsia"/>
          <w:lang w:eastAsia="zh-CN"/>
        </w:rPr>
        <w:t xml:space="preserve"> </w:t>
      </w:r>
      <w:r w:rsidR="00F42BE8">
        <w:rPr>
          <w:rFonts w:eastAsiaTheme="minorEastAsia"/>
          <w:lang w:eastAsia="zh-CN"/>
        </w:rPr>
        <w:t xml:space="preserve">multiplexing mode on a set of </w:t>
      </w:r>
      <w:r w:rsidR="00DE0C67" w:rsidRPr="00046F86">
        <w:rPr>
          <w:rFonts w:eastAsiaTheme="minorEastAsia"/>
          <w:lang w:eastAsia="zh-CN"/>
        </w:rPr>
        <w:t>resource</w:t>
      </w:r>
      <w:r w:rsidR="00B34DE8">
        <w:rPr>
          <w:rFonts w:eastAsiaTheme="minorEastAsia"/>
          <w:lang w:eastAsia="zh-CN"/>
        </w:rPr>
        <w:t>(</w:t>
      </w:r>
      <w:r w:rsidR="00DE0C67" w:rsidRPr="00046F86">
        <w:rPr>
          <w:rFonts w:eastAsiaTheme="minorEastAsia"/>
          <w:lang w:eastAsia="zh-CN"/>
        </w:rPr>
        <w:t>s</w:t>
      </w:r>
      <w:r w:rsidR="00B34DE8">
        <w:rPr>
          <w:rFonts w:eastAsiaTheme="minorEastAsia"/>
          <w:lang w:eastAsia="zh-CN"/>
        </w:rPr>
        <w:t>)</w:t>
      </w:r>
      <w:r w:rsidR="00C17A5B">
        <w:rPr>
          <w:rFonts w:eastAsiaTheme="minorEastAsia"/>
          <w:lang w:eastAsia="zh-CN"/>
        </w:rPr>
        <w:t xml:space="preserve">.  </w:t>
      </w:r>
      <w:r w:rsidR="00E540B9">
        <w:rPr>
          <w:rFonts w:eastAsiaTheme="minorEastAsia"/>
          <w:lang w:eastAsia="zh-CN"/>
        </w:rPr>
        <w:t xml:space="preserve">One straightforward method is to </w:t>
      </w:r>
      <w:r w:rsidR="00C17A5B">
        <w:rPr>
          <w:rFonts w:eastAsiaTheme="minorEastAsia"/>
          <w:lang w:eastAsia="zh-CN"/>
        </w:rPr>
        <w:t xml:space="preserve">indicate a time window in which the IAB node </w:t>
      </w:r>
      <w:r w:rsidR="005F1615">
        <w:rPr>
          <w:rFonts w:eastAsiaTheme="minorEastAsia"/>
          <w:lang w:eastAsia="zh-CN"/>
        </w:rPr>
        <w:t xml:space="preserve">is allowed to </w:t>
      </w:r>
      <w:r w:rsidR="00C17A5B">
        <w:rPr>
          <w:rFonts w:eastAsiaTheme="minorEastAsia"/>
          <w:lang w:eastAsia="zh-CN"/>
        </w:rPr>
        <w:t xml:space="preserve">perform </w:t>
      </w:r>
      <w:r w:rsidR="00F42BE8">
        <w:rPr>
          <w:rFonts w:eastAsiaTheme="minorEastAsia"/>
          <w:lang w:eastAsia="zh-CN"/>
        </w:rPr>
        <w:t xml:space="preserve">a given </w:t>
      </w:r>
      <w:r w:rsidR="00C17A5B">
        <w:rPr>
          <w:rFonts w:eastAsiaTheme="minorEastAsia"/>
          <w:lang w:eastAsia="zh-CN"/>
        </w:rPr>
        <w:t>R</w:t>
      </w:r>
      <w:r w:rsidR="00C17A5B">
        <w:rPr>
          <w:rFonts w:eastAsiaTheme="minorEastAsia" w:hint="eastAsia"/>
          <w:lang w:eastAsia="zh-CN"/>
        </w:rPr>
        <w:t>el</w:t>
      </w:r>
      <w:r w:rsidR="00C17A5B">
        <w:rPr>
          <w:rFonts w:eastAsiaTheme="minorEastAsia"/>
          <w:lang w:eastAsia="zh-CN"/>
        </w:rPr>
        <w:t>-17 multiplexing modes, and IAB node fall</w:t>
      </w:r>
      <w:r w:rsidR="00A609B9">
        <w:rPr>
          <w:rFonts w:eastAsiaTheme="minorEastAsia"/>
          <w:lang w:eastAsia="zh-CN"/>
        </w:rPr>
        <w:t xml:space="preserve">s </w:t>
      </w:r>
      <w:r w:rsidR="00C17A5B">
        <w:rPr>
          <w:rFonts w:eastAsiaTheme="minorEastAsia"/>
          <w:lang w:eastAsia="zh-CN"/>
        </w:rPr>
        <w:t xml:space="preserve">back to Rel-16 multiplexing mode (i.e., </w:t>
      </w:r>
      <w:proofErr w:type="spellStart"/>
      <w:r w:rsidR="00C17A5B">
        <w:rPr>
          <w:rFonts w:eastAsiaTheme="minorEastAsia"/>
          <w:lang w:eastAsia="zh-CN"/>
        </w:rPr>
        <w:t>TDMed</w:t>
      </w:r>
      <w:proofErr w:type="spellEnd"/>
      <w:r w:rsidR="00C17A5B">
        <w:rPr>
          <w:rFonts w:eastAsiaTheme="minorEastAsia"/>
          <w:lang w:eastAsia="zh-CN"/>
        </w:rPr>
        <w:t xml:space="preserve"> multiplexing mode) when out of the corresponding windows.</w:t>
      </w:r>
    </w:p>
    <w:p w14:paraId="64487FA6" w14:textId="398B5239" w:rsidR="00C17A5B" w:rsidRPr="00046F86" w:rsidRDefault="00C17A5B" w:rsidP="00BB7250">
      <w:pPr>
        <w:pStyle w:val="a0"/>
        <w:rPr>
          <w:rFonts w:eastAsiaTheme="minorEastAsia"/>
          <w:b/>
          <w:lang w:eastAsia="zh-CN"/>
        </w:rPr>
      </w:pPr>
      <w:r w:rsidRPr="00046F86">
        <w:rPr>
          <w:rFonts w:eastAsiaTheme="minorEastAsia"/>
          <w:b/>
          <w:lang w:eastAsia="zh-CN"/>
        </w:rPr>
        <w:t>Proposal</w:t>
      </w:r>
      <w:r w:rsidR="00010E87">
        <w:rPr>
          <w:rFonts w:eastAsiaTheme="minorEastAsia"/>
          <w:b/>
          <w:lang w:eastAsia="zh-CN"/>
        </w:rPr>
        <w:t xml:space="preserve"> </w:t>
      </w:r>
      <w:r w:rsidR="007F55A3">
        <w:rPr>
          <w:rFonts w:eastAsiaTheme="minorEastAsia"/>
          <w:b/>
          <w:lang w:eastAsia="zh-CN"/>
        </w:rPr>
        <w:t>2</w:t>
      </w:r>
      <w:r w:rsidRPr="00046F86">
        <w:rPr>
          <w:rFonts w:eastAsiaTheme="minorEastAsia"/>
          <w:b/>
          <w:lang w:eastAsia="zh-CN"/>
        </w:rPr>
        <w:t xml:space="preserve">: </w:t>
      </w:r>
      <w:r w:rsidR="00D40136">
        <w:rPr>
          <w:rFonts w:eastAsiaTheme="minorEastAsia"/>
          <w:b/>
          <w:lang w:eastAsia="zh-CN"/>
        </w:rPr>
        <w:t xml:space="preserve">Support </w:t>
      </w:r>
      <w:r w:rsidR="00DE0C67">
        <w:rPr>
          <w:rFonts w:eastAsiaTheme="minorEastAsia"/>
          <w:b/>
          <w:lang w:eastAsia="zh-CN"/>
        </w:rPr>
        <w:t xml:space="preserve">to </w:t>
      </w:r>
      <w:r w:rsidR="00D40136">
        <w:rPr>
          <w:rFonts w:eastAsiaTheme="minorEastAsia"/>
          <w:b/>
          <w:lang w:eastAsia="zh-CN"/>
        </w:rPr>
        <w:t>indicat</w:t>
      </w:r>
      <w:r w:rsidR="00DE0C67">
        <w:rPr>
          <w:rFonts w:eastAsiaTheme="minorEastAsia"/>
          <w:b/>
          <w:lang w:eastAsia="zh-CN"/>
        </w:rPr>
        <w:t xml:space="preserve">e </w:t>
      </w:r>
      <w:r w:rsidR="00DE0C67" w:rsidRPr="00DE0C67">
        <w:rPr>
          <w:rFonts w:eastAsiaTheme="minorEastAsia"/>
          <w:b/>
          <w:lang w:eastAsia="zh-CN"/>
        </w:rPr>
        <w:t xml:space="preserve">the allowance of </w:t>
      </w:r>
      <w:r w:rsidR="002B2AA2">
        <w:rPr>
          <w:rFonts w:eastAsiaTheme="minorEastAsia"/>
          <w:b/>
          <w:lang w:eastAsia="zh-CN"/>
        </w:rPr>
        <w:t xml:space="preserve">a given multiplexing </w:t>
      </w:r>
      <w:r w:rsidR="00E540B9">
        <w:rPr>
          <w:rFonts w:eastAsiaTheme="minorEastAsia"/>
          <w:b/>
          <w:lang w:eastAsia="zh-CN"/>
        </w:rPr>
        <w:t>mode</w:t>
      </w:r>
      <w:r w:rsidR="00E540B9" w:rsidRPr="00DE0C67">
        <w:rPr>
          <w:rFonts w:eastAsiaTheme="minorEastAsia"/>
          <w:b/>
          <w:lang w:eastAsia="zh-CN"/>
        </w:rPr>
        <w:t xml:space="preserve"> </w:t>
      </w:r>
      <w:r w:rsidR="007840DB">
        <w:rPr>
          <w:rFonts w:eastAsiaTheme="minorEastAsia"/>
          <w:b/>
          <w:lang w:eastAsia="zh-CN"/>
        </w:rPr>
        <w:t xml:space="preserve">(e.g., </w:t>
      </w:r>
      <w:r w:rsidR="007840DB" w:rsidRPr="00046F86">
        <w:rPr>
          <w:rFonts w:eastAsiaTheme="minorEastAsia"/>
          <w:b/>
          <w:lang w:eastAsia="zh-CN"/>
        </w:rPr>
        <w:t xml:space="preserve">simultaneous operation </w:t>
      </w:r>
      <w:r w:rsidR="007840DB">
        <w:rPr>
          <w:rFonts w:eastAsiaTheme="minorEastAsia"/>
          <w:b/>
          <w:lang w:eastAsia="zh-CN"/>
        </w:rPr>
        <w:t xml:space="preserve">or </w:t>
      </w:r>
      <w:r w:rsidR="007840DB" w:rsidRPr="00046F86">
        <w:rPr>
          <w:rFonts w:eastAsiaTheme="minorEastAsia"/>
          <w:b/>
          <w:lang w:eastAsia="zh-CN"/>
        </w:rPr>
        <w:t>TD</w:t>
      </w:r>
      <w:r w:rsidR="007840DB" w:rsidRPr="00BA709D">
        <w:rPr>
          <w:rFonts w:eastAsiaTheme="minorEastAsia"/>
          <w:b/>
          <w:lang w:eastAsia="zh-CN"/>
        </w:rPr>
        <w:t>M operation</w:t>
      </w:r>
      <w:r w:rsidR="007840DB">
        <w:rPr>
          <w:rFonts w:eastAsiaTheme="minorEastAsia"/>
          <w:b/>
          <w:lang w:eastAsia="zh-CN"/>
        </w:rPr>
        <w:t xml:space="preserve">) </w:t>
      </w:r>
      <w:r w:rsidR="00DE0C67" w:rsidRPr="00DE0C67">
        <w:rPr>
          <w:rFonts w:eastAsiaTheme="minorEastAsia"/>
          <w:b/>
          <w:lang w:eastAsia="zh-CN"/>
        </w:rPr>
        <w:t xml:space="preserve">on a </w:t>
      </w:r>
      <w:r w:rsidR="002B2AA2" w:rsidRPr="00F42BE8">
        <w:rPr>
          <w:rFonts w:cs="Times"/>
          <w:b/>
          <w:szCs w:val="20"/>
          <w:lang w:val="en-GB" w:eastAsia="zh-CN"/>
        </w:rPr>
        <w:t>se</w:t>
      </w:r>
      <w:r w:rsidR="00670033">
        <w:rPr>
          <w:rFonts w:cs="Times"/>
          <w:b/>
          <w:szCs w:val="20"/>
          <w:lang w:val="en-GB" w:eastAsia="zh-CN"/>
        </w:rPr>
        <w:t>t</w:t>
      </w:r>
      <w:r w:rsidR="002B2AA2" w:rsidRPr="00F42BE8">
        <w:rPr>
          <w:rFonts w:cs="Times"/>
          <w:b/>
          <w:szCs w:val="20"/>
          <w:lang w:val="en-GB" w:eastAsia="zh-CN"/>
        </w:rPr>
        <w:t xml:space="preserve"> of time/frequency</w:t>
      </w:r>
      <w:r w:rsidR="002B2AA2" w:rsidRPr="00DE0C67">
        <w:rPr>
          <w:rFonts w:eastAsiaTheme="minorEastAsia"/>
          <w:b/>
          <w:lang w:eastAsia="zh-CN"/>
        </w:rPr>
        <w:t xml:space="preserve"> </w:t>
      </w:r>
      <w:r w:rsidR="00DE0C67" w:rsidRPr="00DE0C67">
        <w:rPr>
          <w:rFonts w:eastAsiaTheme="minorEastAsia"/>
          <w:b/>
          <w:lang w:eastAsia="zh-CN"/>
        </w:rPr>
        <w:t xml:space="preserve">resources </w:t>
      </w:r>
      <w:r w:rsidR="00BA709D">
        <w:rPr>
          <w:rFonts w:eastAsiaTheme="minorEastAsia"/>
          <w:b/>
          <w:lang w:eastAsia="zh-CN"/>
        </w:rPr>
        <w:t>by</w:t>
      </w:r>
      <w:r w:rsidR="00BA709D" w:rsidRPr="00BA709D">
        <w:rPr>
          <w:rFonts w:eastAsiaTheme="minorEastAsia"/>
          <w:b/>
          <w:lang w:eastAsia="zh-CN"/>
        </w:rPr>
        <w:t xml:space="preserve"> </w:t>
      </w:r>
      <w:r w:rsidR="00BA709D" w:rsidRPr="005977A7">
        <w:rPr>
          <w:rFonts w:eastAsiaTheme="minorEastAsia"/>
          <w:b/>
          <w:lang w:eastAsia="zh-CN"/>
        </w:rPr>
        <w:t>parent node</w:t>
      </w:r>
      <w:r w:rsidR="00DE69D6">
        <w:rPr>
          <w:rFonts w:eastAsiaTheme="minorEastAsia"/>
          <w:b/>
          <w:lang w:eastAsia="zh-CN"/>
        </w:rPr>
        <w:t>.</w:t>
      </w:r>
    </w:p>
    <w:p w14:paraId="10DC15C0" w14:textId="0BF908FF" w:rsidR="00D40CF3" w:rsidRDefault="00D40CF3" w:rsidP="00D40CF3">
      <w:pPr>
        <w:pStyle w:val="a0"/>
        <w:rPr>
          <w:rFonts w:eastAsiaTheme="minorEastAsia"/>
          <w:lang w:eastAsia="zh-CN"/>
        </w:rPr>
      </w:pPr>
      <w:r>
        <w:rPr>
          <w:rFonts w:eastAsiaTheme="minorEastAsia"/>
          <w:lang w:eastAsia="zh-CN"/>
        </w:rPr>
        <w:lastRenderedPageBreak/>
        <w:t xml:space="preserve">Moreover, IAB node implementation can decide whether to </w:t>
      </w:r>
      <w:r w:rsidR="00670033">
        <w:rPr>
          <w:rFonts w:eastAsiaTheme="minorEastAsia"/>
          <w:lang w:eastAsia="zh-CN"/>
        </w:rPr>
        <w:t>enable a Rel-17 multiplexing mode on</w:t>
      </w:r>
      <w:r w:rsidR="00670033" w:rsidRPr="00BB7250">
        <w:rPr>
          <w:rFonts w:eastAsiaTheme="minorEastAsia"/>
          <w:lang w:eastAsia="zh-CN"/>
        </w:rPr>
        <w:t xml:space="preserve"> a given se</w:t>
      </w:r>
      <w:r w:rsidR="00BB7250" w:rsidRPr="00BB7250">
        <w:rPr>
          <w:rFonts w:eastAsiaTheme="minorEastAsia"/>
          <w:lang w:eastAsia="zh-CN"/>
        </w:rPr>
        <w:t>t</w:t>
      </w:r>
      <w:r w:rsidR="00670033" w:rsidRPr="00BB7250">
        <w:rPr>
          <w:rFonts w:eastAsiaTheme="minorEastAsia"/>
          <w:lang w:eastAsia="zh-CN"/>
        </w:rPr>
        <w:t xml:space="preserve"> of time/frequency resources</w:t>
      </w:r>
      <w:r>
        <w:rPr>
          <w:rFonts w:eastAsiaTheme="minorEastAsia"/>
          <w:lang w:eastAsia="zh-CN"/>
        </w:rPr>
        <w:t xml:space="preserve"> and report </w:t>
      </w:r>
      <w:r w:rsidR="00D40136">
        <w:rPr>
          <w:rFonts w:eastAsiaTheme="minorEastAsia"/>
          <w:lang w:eastAsia="zh-CN"/>
        </w:rPr>
        <w:t>the</w:t>
      </w:r>
      <w:r>
        <w:rPr>
          <w:rFonts w:eastAsiaTheme="minorEastAsia"/>
          <w:lang w:eastAsia="zh-CN"/>
        </w:rPr>
        <w:t xml:space="preserve"> expectation to parent node, thus parent node will perform resource scheduling accordingly</w:t>
      </w:r>
      <w:r w:rsidR="00E16E10">
        <w:rPr>
          <w:rFonts w:eastAsiaTheme="minorEastAsia"/>
          <w:lang w:eastAsia="zh-CN"/>
        </w:rPr>
        <w:t>. For example,</w:t>
      </w:r>
      <w:r>
        <w:rPr>
          <w:rFonts w:eastAsiaTheme="minorEastAsia"/>
          <w:lang w:eastAsia="zh-CN"/>
        </w:rPr>
        <w:t xml:space="preserve"> when IAB node </w:t>
      </w:r>
      <w:r w:rsidR="00B154AA">
        <w:rPr>
          <w:rFonts w:eastAsiaTheme="minorEastAsia" w:hint="eastAsia"/>
          <w:lang w:eastAsia="zh-CN"/>
        </w:rPr>
        <w:t>would</w:t>
      </w:r>
      <w:r w:rsidR="00B154AA">
        <w:rPr>
          <w:rFonts w:eastAsiaTheme="minorEastAsia"/>
          <w:lang w:eastAsia="zh-CN"/>
        </w:rPr>
        <w:t xml:space="preserve"> </w:t>
      </w:r>
      <w:r w:rsidR="00B154AA">
        <w:rPr>
          <w:rFonts w:eastAsiaTheme="minorEastAsia" w:hint="eastAsia"/>
          <w:lang w:eastAsia="zh-CN"/>
        </w:rPr>
        <w:t>not</w:t>
      </w:r>
      <w:r w:rsidR="00B154AA">
        <w:rPr>
          <w:rFonts w:eastAsiaTheme="minorEastAsia"/>
          <w:lang w:eastAsia="zh-CN"/>
        </w:rPr>
        <w:t xml:space="preserve"> follow</w:t>
      </w:r>
      <w:r>
        <w:rPr>
          <w:rFonts w:eastAsiaTheme="minorEastAsia"/>
          <w:lang w:eastAsia="zh-CN"/>
        </w:rPr>
        <w:t xml:space="preserve"> the constraint of a given multiplexing </w:t>
      </w:r>
      <w:r w:rsidR="00E349BC">
        <w:rPr>
          <w:rFonts w:eastAsiaTheme="minorEastAsia"/>
          <w:lang w:eastAsia="zh-CN"/>
        </w:rPr>
        <w:t xml:space="preserve">mode </w:t>
      </w:r>
      <w:r w:rsidR="00870404">
        <w:rPr>
          <w:rFonts w:eastAsiaTheme="minorEastAsia"/>
          <w:lang w:eastAsia="zh-CN"/>
        </w:rPr>
        <w:t>on</w:t>
      </w:r>
      <w:r w:rsidR="00870404" w:rsidRPr="00BB7250">
        <w:rPr>
          <w:rFonts w:eastAsiaTheme="minorEastAsia"/>
          <w:lang w:eastAsia="zh-CN"/>
        </w:rPr>
        <w:t xml:space="preserve"> a given set of time resources</w:t>
      </w:r>
      <w:r w:rsidR="00870404">
        <w:rPr>
          <w:rFonts w:eastAsiaTheme="minorEastAsia"/>
          <w:lang w:eastAsia="zh-CN"/>
        </w:rPr>
        <w:t xml:space="preserve"> </w:t>
      </w:r>
      <w:r w:rsidR="00D40136">
        <w:rPr>
          <w:rFonts w:eastAsiaTheme="minorEastAsia"/>
          <w:lang w:eastAsia="zh-CN"/>
        </w:rPr>
        <w:t xml:space="preserve">(e.g., </w:t>
      </w:r>
      <w:r w:rsidR="00B154AA">
        <w:rPr>
          <w:rFonts w:eastAsiaTheme="minorEastAsia"/>
          <w:lang w:eastAsia="zh-CN"/>
        </w:rPr>
        <w:t xml:space="preserve">IAB does not follow </w:t>
      </w:r>
      <w:r w:rsidR="00D40136">
        <w:rPr>
          <w:rFonts w:eastAsiaTheme="minorEastAsia"/>
          <w:lang w:eastAsia="zh-CN"/>
        </w:rPr>
        <w:t xml:space="preserve">case 7 timing mode constraint due to scheduling of </w:t>
      </w:r>
      <w:r w:rsidR="008730CB">
        <w:rPr>
          <w:rFonts w:eastAsiaTheme="minorEastAsia"/>
          <w:lang w:eastAsia="zh-CN"/>
        </w:rPr>
        <w:t xml:space="preserve">access </w:t>
      </w:r>
      <w:r w:rsidR="00D40136">
        <w:rPr>
          <w:rFonts w:eastAsiaTheme="minorEastAsia"/>
          <w:lang w:eastAsia="zh-CN"/>
        </w:rPr>
        <w:t>UE)</w:t>
      </w:r>
      <w:r>
        <w:rPr>
          <w:rFonts w:eastAsiaTheme="minorEastAsia"/>
          <w:lang w:eastAsia="zh-CN"/>
        </w:rPr>
        <w:t xml:space="preserve">, IAB node can report </w:t>
      </w:r>
      <w:r w:rsidR="00D40136">
        <w:rPr>
          <w:rFonts w:eastAsiaTheme="minorEastAsia"/>
          <w:lang w:eastAsia="zh-CN"/>
        </w:rPr>
        <w:t>the fallback</w:t>
      </w:r>
      <w:r w:rsidR="00870404">
        <w:rPr>
          <w:rFonts w:eastAsiaTheme="minorEastAsia"/>
          <w:lang w:eastAsia="zh-CN"/>
        </w:rPr>
        <w:t xml:space="preserve"> </w:t>
      </w:r>
      <w:r w:rsidR="00870404">
        <w:rPr>
          <w:rFonts w:eastAsiaTheme="minorEastAsia" w:hint="eastAsia"/>
          <w:lang w:eastAsia="zh-CN"/>
        </w:rPr>
        <w:t>to</w:t>
      </w:r>
      <w:r w:rsidR="00870404">
        <w:rPr>
          <w:rFonts w:eastAsiaTheme="minorEastAsia"/>
          <w:lang w:eastAsia="zh-CN"/>
        </w:rPr>
        <w:t xml:space="preserve"> </w:t>
      </w:r>
      <w:proofErr w:type="spellStart"/>
      <w:r w:rsidR="008730CB">
        <w:rPr>
          <w:rFonts w:eastAsiaTheme="minorEastAsia"/>
          <w:lang w:eastAsia="zh-CN"/>
        </w:rPr>
        <w:t>TDMed</w:t>
      </w:r>
      <w:proofErr w:type="spellEnd"/>
      <w:r w:rsidR="008730CB">
        <w:rPr>
          <w:rFonts w:eastAsiaTheme="minorEastAsia"/>
          <w:lang w:eastAsia="zh-CN"/>
        </w:rPr>
        <w:t xml:space="preserve"> multiplexing mode</w:t>
      </w:r>
      <w:r w:rsidR="00870404">
        <w:rPr>
          <w:rFonts w:eastAsiaTheme="minorEastAsia"/>
          <w:lang w:eastAsia="zh-CN"/>
        </w:rPr>
        <w:t xml:space="preserve"> on the associated time resources</w:t>
      </w:r>
      <w:r>
        <w:rPr>
          <w:rFonts w:eastAsiaTheme="minorEastAsia"/>
          <w:lang w:eastAsia="zh-CN"/>
        </w:rPr>
        <w:t xml:space="preserve"> to parent node. </w:t>
      </w:r>
    </w:p>
    <w:p w14:paraId="5E352205" w14:textId="0CE1AFB5" w:rsidR="00BA5F18" w:rsidRDefault="00DE69D6" w:rsidP="00BA5F18">
      <w:pPr>
        <w:pStyle w:val="a0"/>
        <w:rPr>
          <w:rFonts w:eastAsiaTheme="minorEastAsia"/>
          <w:b/>
          <w:u w:val="single"/>
          <w:lang w:eastAsia="zh-CN"/>
        </w:rPr>
      </w:pPr>
      <w:r w:rsidRPr="00513C3A">
        <w:rPr>
          <w:rFonts w:eastAsiaTheme="minorEastAsia"/>
          <w:b/>
          <w:lang w:eastAsia="zh-CN"/>
        </w:rPr>
        <w:t>Proposal</w:t>
      </w:r>
      <w:r w:rsidR="00010E87">
        <w:rPr>
          <w:rFonts w:eastAsiaTheme="minorEastAsia"/>
          <w:b/>
          <w:lang w:eastAsia="zh-CN"/>
        </w:rPr>
        <w:t xml:space="preserve"> </w:t>
      </w:r>
      <w:r w:rsidR="007F55A3">
        <w:rPr>
          <w:rFonts w:eastAsiaTheme="minorEastAsia"/>
          <w:b/>
          <w:lang w:eastAsia="zh-CN"/>
        </w:rPr>
        <w:t>3</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sidR="00B34DE8">
        <w:rPr>
          <w:rFonts w:eastAsiaTheme="minorEastAsia"/>
          <w:b/>
          <w:lang w:eastAsia="zh-CN"/>
        </w:rPr>
        <w:t xml:space="preserve">node to </w:t>
      </w:r>
      <w:r w:rsidRPr="00DE69D6">
        <w:rPr>
          <w:rFonts w:eastAsiaTheme="minorEastAsia"/>
          <w:b/>
          <w:lang w:eastAsia="zh-CN"/>
        </w:rPr>
        <w:t xml:space="preserve">report </w:t>
      </w:r>
      <w:r w:rsidR="005B46B1">
        <w:rPr>
          <w:rFonts w:eastAsiaTheme="minorEastAsia"/>
          <w:b/>
          <w:lang w:eastAsia="zh-CN"/>
        </w:rPr>
        <w:t xml:space="preserve">the </w:t>
      </w:r>
      <w:r w:rsidR="005B46B1" w:rsidRPr="009A4374">
        <w:rPr>
          <w:rFonts w:eastAsiaTheme="minorEastAsia"/>
          <w:b/>
          <w:lang w:eastAsia="zh-CN"/>
        </w:rPr>
        <w:t>expect</w:t>
      </w:r>
      <w:r w:rsidR="00F55CB8">
        <w:rPr>
          <w:rFonts w:eastAsiaTheme="minorEastAsia"/>
          <w:b/>
          <w:lang w:eastAsia="zh-CN"/>
        </w:rPr>
        <w:t>ed</w:t>
      </w:r>
      <w:r w:rsidR="00BA709D">
        <w:rPr>
          <w:rFonts w:eastAsiaTheme="minorEastAsia"/>
          <w:b/>
          <w:lang w:eastAsia="zh-CN"/>
        </w:rPr>
        <w:t xml:space="preserve"> </w:t>
      </w:r>
      <w:r w:rsidR="00DA55E0">
        <w:rPr>
          <w:rFonts w:eastAsiaTheme="minorEastAsia"/>
          <w:b/>
          <w:lang w:eastAsia="zh-CN"/>
        </w:rPr>
        <w:t xml:space="preserve">multiplexing </w:t>
      </w:r>
      <w:r w:rsidR="007840DB">
        <w:rPr>
          <w:rFonts w:eastAsiaTheme="minorEastAsia"/>
          <w:b/>
          <w:lang w:eastAsia="zh-CN"/>
        </w:rPr>
        <w:t xml:space="preserve">mode </w:t>
      </w:r>
      <w:r w:rsidR="00F55CB8">
        <w:rPr>
          <w:rFonts w:eastAsiaTheme="minorEastAsia"/>
          <w:b/>
          <w:lang w:eastAsia="zh-CN"/>
        </w:rPr>
        <w:t xml:space="preserve">(e.g., </w:t>
      </w:r>
      <w:r w:rsidRPr="00046F86">
        <w:rPr>
          <w:rFonts w:eastAsiaTheme="minorEastAsia"/>
          <w:b/>
          <w:lang w:eastAsia="zh-CN"/>
        </w:rPr>
        <w:t xml:space="preserve">simultaneous operation </w:t>
      </w:r>
      <w:r w:rsidR="00F55CB8">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sidR="00F55CB8">
        <w:rPr>
          <w:rFonts w:eastAsiaTheme="minorEastAsia"/>
          <w:b/>
          <w:lang w:eastAsia="zh-CN"/>
        </w:rPr>
        <w:t>)</w:t>
      </w:r>
      <w:r w:rsidR="00BA709D" w:rsidRPr="009F1499">
        <w:rPr>
          <w:rFonts w:eastAsiaTheme="minorEastAsia"/>
          <w:b/>
          <w:lang w:eastAsia="zh-CN"/>
        </w:rPr>
        <w:t xml:space="preserve"> </w:t>
      </w:r>
      <w:r w:rsidR="00F55CB8">
        <w:rPr>
          <w:rFonts w:eastAsiaTheme="minorEastAsia"/>
          <w:b/>
          <w:lang w:eastAsia="zh-CN"/>
        </w:rPr>
        <w:t xml:space="preserve">on a </w:t>
      </w:r>
      <w:r w:rsidR="00670033" w:rsidRPr="00DF13B7">
        <w:rPr>
          <w:rFonts w:eastAsiaTheme="minorEastAsia"/>
          <w:b/>
          <w:lang w:eastAsia="zh-CN"/>
        </w:rPr>
        <w:t>set of time/frequency</w:t>
      </w:r>
      <w:r w:rsidR="00F55CB8">
        <w:rPr>
          <w:rFonts w:eastAsiaTheme="minorEastAsia"/>
          <w:b/>
          <w:lang w:eastAsia="zh-CN"/>
        </w:rPr>
        <w:t xml:space="preserve"> resources </w:t>
      </w:r>
      <w:r w:rsidR="00BA709D" w:rsidRPr="009F1499">
        <w:rPr>
          <w:rFonts w:eastAsiaTheme="minorEastAsia"/>
          <w:b/>
          <w:lang w:eastAsia="zh-CN"/>
        </w:rPr>
        <w:t>to parent node</w:t>
      </w:r>
      <w:r w:rsidRPr="00BA709D">
        <w:rPr>
          <w:rFonts w:eastAsiaTheme="minorEastAsia"/>
          <w:b/>
          <w:lang w:eastAsia="zh-CN"/>
        </w:rPr>
        <w:t xml:space="preserve">.  </w:t>
      </w:r>
    </w:p>
    <w:p w14:paraId="49ED5C52" w14:textId="6BDAE4B1"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66A2DA3C"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2D0E739B" w14:textId="77777777" w:rsidR="00D66C37" w:rsidRDefault="00D66C37" w:rsidP="00D66C37">
      <w:pPr>
        <w:pStyle w:val="a0"/>
        <w:rPr>
          <w:rFonts w:ascii="Times New Roman" w:eastAsia="Calibri" w:hAnsi="Times New Roman"/>
          <w:b/>
          <w:bCs/>
          <w:szCs w:val="20"/>
        </w:rPr>
      </w:pPr>
      <w:r w:rsidRPr="00955DBA">
        <w:rPr>
          <w:rFonts w:eastAsiaTheme="minorEastAsia" w:hint="eastAsia"/>
          <w:b/>
          <w:bCs/>
          <w:lang w:eastAsia="zh-CN"/>
        </w:rPr>
        <w:t>P</w:t>
      </w:r>
      <w:r w:rsidRPr="00955DBA">
        <w:rPr>
          <w:rFonts w:eastAsiaTheme="minorEastAsia"/>
          <w:b/>
          <w:bCs/>
          <w:lang w:eastAsia="zh-CN"/>
        </w:rPr>
        <w:t xml:space="preserve">roposal </w:t>
      </w:r>
      <w:r>
        <w:rPr>
          <w:rFonts w:eastAsiaTheme="minorEastAsia"/>
          <w:b/>
          <w:bCs/>
          <w:lang w:eastAsia="zh-CN"/>
        </w:rPr>
        <w:t>1</w:t>
      </w:r>
      <w:r w:rsidRPr="00955DBA">
        <w:rPr>
          <w:rFonts w:eastAsiaTheme="minorEastAsia"/>
          <w:b/>
          <w:bCs/>
          <w:lang w:eastAsia="zh-CN"/>
        </w:rPr>
        <w:t xml:space="preserve">: Confirm the WA that </w:t>
      </w:r>
      <w:r w:rsidRPr="00955DBA">
        <w:rPr>
          <w:rFonts w:ascii="Times New Roman" w:eastAsia="Calibri" w:hAnsi="Times New Roman"/>
          <w:b/>
          <w:bCs/>
          <w:szCs w:val="20"/>
        </w:rPr>
        <w:t>An IAB node applies the frequency domain H/S/NA only if the IAB node is currently operating in a non-TDM multiplexing mode in the slot, otherwise the Rel-</w:t>
      </w:r>
      <w:proofErr w:type="gramStart"/>
      <w:r w:rsidRPr="00955DBA">
        <w:rPr>
          <w:rFonts w:ascii="Times New Roman" w:eastAsia="Calibri" w:hAnsi="Times New Roman"/>
          <w:b/>
          <w:bCs/>
          <w:szCs w:val="20"/>
        </w:rPr>
        <w:t>16 time</w:t>
      </w:r>
      <w:proofErr w:type="gramEnd"/>
      <w:r w:rsidRPr="00955DBA">
        <w:rPr>
          <w:rFonts w:ascii="Times New Roman" w:eastAsia="Calibri" w:hAnsi="Times New Roman"/>
          <w:b/>
          <w:bCs/>
          <w:szCs w:val="20"/>
        </w:rPr>
        <w:t xml:space="preserve"> domain H/S/NA configuration is applied.</w:t>
      </w:r>
    </w:p>
    <w:p w14:paraId="26FB39CB" w14:textId="77777777" w:rsidR="00D66C37" w:rsidRPr="00046F86" w:rsidRDefault="00D66C37" w:rsidP="00D66C37">
      <w:pPr>
        <w:pStyle w:val="a0"/>
        <w:rPr>
          <w:rFonts w:eastAsiaTheme="minorEastAsia"/>
          <w:b/>
          <w:lang w:eastAsia="zh-CN"/>
        </w:rPr>
      </w:pPr>
      <w:r w:rsidRPr="00046F86">
        <w:rPr>
          <w:rFonts w:eastAsiaTheme="minorEastAsia"/>
          <w:b/>
          <w:lang w:eastAsia="zh-CN"/>
        </w:rPr>
        <w:t>Proposal</w:t>
      </w:r>
      <w:r>
        <w:rPr>
          <w:rFonts w:eastAsiaTheme="minorEastAsia"/>
          <w:b/>
          <w:lang w:eastAsia="zh-CN"/>
        </w:rPr>
        <w:t xml:space="preserve"> 2</w:t>
      </w:r>
      <w:r w:rsidRPr="00046F86">
        <w:rPr>
          <w:rFonts w:eastAsiaTheme="minorEastAsia"/>
          <w:b/>
          <w:lang w:eastAsia="zh-CN"/>
        </w:rPr>
        <w:t xml:space="preserve">: </w:t>
      </w:r>
      <w:r>
        <w:rPr>
          <w:rFonts w:eastAsiaTheme="minorEastAsia"/>
          <w:b/>
          <w:lang w:eastAsia="zh-CN"/>
        </w:rPr>
        <w:t xml:space="preserve">Support to indicate </w:t>
      </w:r>
      <w:r w:rsidRPr="00DE0C67">
        <w:rPr>
          <w:rFonts w:eastAsiaTheme="minorEastAsia"/>
          <w:b/>
          <w:lang w:eastAsia="zh-CN"/>
        </w:rPr>
        <w:t xml:space="preserve">the allowance of </w:t>
      </w:r>
      <w:r>
        <w:rPr>
          <w:rFonts w:eastAsiaTheme="minorEastAsia"/>
          <w:b/>
          <w:lang w:eastAsia="zh-CN"/>
        </w:rPr>
        <w:t>a given multiplexing mode</w:t>
      </w:r>
      <w:r w:rsidRPr="00DE0C67">
        <w:rPr>
          <w:rFonts w:eastAsiaTheme="minorEastAsia"/>
          <w:b/>
          <w:lang w:eastAsia="zh-CN"/>
        </w:rPr>
        <w:t xml:space="preserve"> </w:t>
      </w:r>
      <w:r>
        <w:rPr>
          <w:rFonts w:eastAsiaTheme="minorEastAsia"/>
          <w:b/>
          <w:lang w:eastAsia="zh-CN"/>
        </w:rPr>
        <w:t xml:space="preserve">(e.g.,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 xml:space="preserve">) </w:t>
      </w:r>
      <w:r w:rsidRPr="00DE0C67">
        <w:rPr>
          <w:rFonts w:eastAsiaTheme="minorEastAsia"/>
          <w:b/>
          <w:lang w:eastAsia="zh-CN"/>
        </w:rPr>
        <w:t xml:space="preserve">on a </w:t>
      </w:r>
      <w:r w:rsidRPr="00F42BE8">
        <w:rPr>
          <w:rFonts w:cs="Times"/>
          <w:b/>
          <w:szCs w:val="20"/>
          <w:lang w:val="en-GB" w:eastAsia="zh-CN"/>
        </w:rPr>
        <w:t>se</w:t>
      </w:r>
      <w:r>
        <w:rPr>
          <w:rFonts w:cs="Times"/>
          <w:b/>
          <w:szCs w:val="20"/>
          <w:lang w:val="en-GB" w:eastAsia="zh-CN"/>
        </w:rPr>
        <w:t>t</w:t>
      </w:r>
      <w:r w:rsidRPr="00F42BE8">
        <w:rPr>
          <w:rFonts w:cs="Times"/>
          <w:b/>
          <w:szCs w:val="20"/>
          <w:lang w:val="en-GB" w:eastAsia="zh-CN"/>
        </w:rPr>
        <w:t xml:space="preserve"> of time/frequency</w:t>
      </w:r>
      <w:r w:rsidRPr="00DE0C67">
        <w:rPr>
          <w:rFonts w:eastAsiaTheme="minorEastAsia"/>
          <w:b/>
          <w:lang w:eastAsia="zh-CN"/>
        </w:rPr>
        <w:t xml:space="preserve">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w:t>
      </w:r>
      <w:r>
        <w:rPr>
          <w:rFonts w:eastAsiaTheme="minorEastAsia"/>
          <w:b/>
          <w:lang w:eastAsia="zh-CN"/>
        </w:rPr>
        <w:t>.</w:t>
      </w:r>
    </w:p>
    <w:p w14:paraId="109B2331" w14:textId="7F62F5B3" w:rsidR="00955DBA" w:rsidRDefault="00D66C37" w:rsidP="00D66C37">
      <w:pPr>
        <w:pStyle w:val="a0"/>
        <w:rPr>
          <w:rFonts w:eastAsiaTheme="minorEastAsia"/>
          <w:szCs w:val="20"/>
          <w:lang w:eastAsia="zh-CN"/>
        </w:rPr>
      </w:pPr>
      <w:r w:rsidRPr="00513C3A">
        <w:rPr>
          <w:rFonts w:eastAsiaTheme="minorEastAsia"/>
          <w:b/>
          <w:lang w:eastAsia="zh-CN"/>
        </w:rPr>
        <w:t>Proposal</w:t>
      </w:r>
      <w:r>
        <w:rPr>
          <w:rFonts w:eastAsiaTheme="minorEastAsia"/>
          <w:b/>
          <w:lang w:eastAsia="zh-CN"/>
        </w:rPr>
        <w:t xml:space="preserve"> 3</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9A4374">
        <w:rPr>
          <w:rFonts w:eastAsiaTheme="minorEastAsia"/>
          <w:b/>
          <w:lang w:eastAsia="zh-CN"/>
        </w:rPr>
        <w:t>expect</w:t>
      </w:r>
      <w:r>
        <w:rPr>
          <w:rFonts w:eastAsiaTheme="minorEastAsia"/>
          <w:b/>
          <w:lang w:eastAsia="zh-CN"/>
        </w:rPr>
        <w:t xml:space="preserve">ed multiplexing mode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 xml:space="preserve">on a </w:t>
      </w:r>
      <w:r w:rsidRPr="00DF13B7">
        <w:rPr>
          <w:rFonts w:eastAsiaTheme="minorEastAsia"/>
          <w:b/>
          <w:lang w:eastAsia="zh-CN"/>
        </w:rPr>
        <w:t>set of time/frequency</w:t>
      </w:r>
      <w:r>
        <w:rPr>
          <w:rFonts w:eastAsiaTheme="minorEastAsia"/>
          <w:b/>
          <w:lang w:eastAsia="zh-CN"/>
        </w:rPr>
        <w:t xml:space="preserve"> resources </w:t>
      </w:r>
      <w:r w:rsidRPr="009F1499">
        <w:rPr>
          <w:rFonts w:eastAsiaTheme="minorEastAsia"/>
          <w:b/>
          <w:lang w:eastAsia="zh-CN"/>
        </w:rPr>
        <w:t>to parent node</w:t>
      </w:r>
      <w:r w:rsidRPr="00BA709D">
        <w:rPr>
          <w:rFonts w:eastAsiaTheme="minorEastAsia"/>
          <w:b/>
          <w:lang w:eastAsia="zh-CN"/>
        </w:rPr>
        <w:t xml:space="preserve">.  </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 w:name="_Ref503565531"/>
      <w:bookmarkStart w:id="4" w:name="_Ref493791948"/>
      <w:bookmarkStart w:id="5" w:name="_Ref503565490"/>
      <w:bookmarkStart w:id="6" w:name="_Ref510367705"/>
      <w:bookmarkEnd w:id="0"/>
      <w:bookmarkEnd w:id="1"/>
      <w:r w:rsidRPr="008A37E7">
        <w:rPr>
          <w:rFonts w:ascii="Arial" w:eastAsia="宋体" w:hAnsi="Arial" w:cs="Times New Roman"/>
          <w:b w:val="0"/>
          <w:bCs w:val="0"/>
          <w:kern w:val="0"/>
          <w:sz w:val="36"/>
          <w:szCs w:val="20"/>
          <w:lang w:val="fr-FR" w:eastAsia="zh-CN"/>
        </w:rPr>
        <w:t>Reference</w:t>
      </w:r>
    </w:p>
    <w:p w14:paraId="6895B350" w14:textId="0D16E1F0" w:rsidR="00130431" w:rsidRPr="00130431" w:rsidRDefault="003277F0" w:rsidP="00CD4164">
      <w:pPr>
        <w:pStyle w:val="a0"/>
        <w:numPr>
          <w:ilvl w:val="0"/>
          <w:numId w:val="7"/>
        </w:numPr>
        <w:spacing w:after="0"/>
        <w:rPr>
          <w:rFonts w:eastAsiaTheme="minorEastAsia"/>
          <w:lang w:eastAsia="zh-CN"/>
        </w:rPr>
      </w:pPr>
      <w:bookmarkStart w:id="7" w:name="_Ref18582213"/>
      <w:r w:rsidRPr="008A37E7">
        <w:t>RP-193251, “New WID on Enhancements to Integrated Access and Backhaul”, RAN#86, Spain, December 2019.</w:t>
      </w:r>
      <w:bookmarkEnd w:id="3"/>
      <w:bookmarkEnd w:id="4"/>
      <w:bookmarkEnd w:id="5"/>
      <w:bookmarkEnd w:id="6"/>
      <w:bookmarkEnd w:id="7"/>
    </w:p>
    <w:sectPr w:rsidR="00130431" w:rsidRPr="00130431">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E84FC" w14:textId="77777777" w:rsidR="00897738" w:rsidRDefault="00897738">
      <w:r>
        <w:separator/>
      </w:r>
    </w:p>
  </w:endnote>
  <w:endnote w:type="continuationSeparator" w:id="0">
    <w:p w14:paraId="359DC594" w14:textId="77777777" w:rsidR="00897738" w:rsidRDefault="00897738">
      <w:r>
        <w:continuationSeparator/>
      </w:r>
    </w:p>
  </w:endnote>
  <w:endnote w:type="continuationNotice" w:id="1">
    <w:p w14:paraId="38915FF9" w14:textId="77777777" w:rsidR="00897738" w:rsidRDefault="00897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61280B" w:rsidRPr="00E7456F" w:rsidRDefault="0061280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A9CE8" w14:textId="77777777" w:rsidR="00897738" w:rsidRDefault="00897738">
      <w:r>
        <w:separator/>
      </w:r>
    </w:p>
  </w:footnote>
  <w:footnote w:type="continuationSeparator" w:id="0">
    <w:p w14:paraId="16B7D68A" w14:textId="77777777" w:rsidR="00897738" w:rsidRDefault="00897738">
      <w:r>
        <w:continuationSeparator/>
      </w:r>
    </w:p>
  </w:footnote>
  <w:footnote w:type="continuationNotice" w:id="1">
    <w:p w14:paraId="23BD5852" w14:textId="77777777" w:rsidR="00897738" w:rsidRDefault="008977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13918F2"/>
    <w:multiLevelType w:val="hybridMultilevel"/>
    <w:tmpl w:val="399EE296"/>
    <w:lvl w:ilvl="0" w:tplc="D3481BD6">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E06E59"/>
    <w:multiLevelType w:val="hybridMultilevel"/>
    <w:tmpl w:val="1E1A14E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42F39"/>
    <w:multiLevelType w:val="hybridMultilevel"/>
    <w:tmpl w:val="A6E29EB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6B4516"/>
    <w:multiLevelType w:val="hybridMultilevel"/>
    <w:tmpl w:val="C9CC1D78"/>
    <w:lvl w:ilvl="0" w:tplc="20DCE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551E4"/>
    <w:multiLevelType w:val="hybridMultilevel"/>
    <w:tmpl w:val="C7BE3B9E"/>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C09A0"/>
    <w:multiLevelType w:val="hybridMultilevel"/>
    <w:tmpl w:val="C2220630"/>
    <w:lvl w:ilvl="0" w:tplc="EBCA2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11605"/>
    <w:multiLevelType w:val="hybridMultilevel"/>
    <w:tmpl w:val="44480AB8"/>
    <w:lvl w:ilvl="0" w:tplc="E8A0D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9A7415"/>
    <w:multiLevelType w:val="hybridMultilevel"/>
    <w:tmpl w:val="35FC4DDA"/>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2C71BA"/>
    <w:multiLevelType w:val="hybridMultilevel"/>
    <w:tmpl w:val="538A5FF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E2556C"/>
    <w:multiLevelType w:val="hybridMultilevel"/>
    <w:tmpl w:val="A06821BA"/>
    <w:lvl w:ilvl="0" w:tplc="3F0C1BEE">
      <w:start w:val="1"/>
      <w:numFmt w:val="bullet"/>
      <w:lvlText w:val=""/>
      <w:lvlJc w:val="left"/>
      <w:pPr>
        <w:ind w:left="720" w:hanging="360"/>
      </w:pPr>
      <w:rPr>
        <w:rFonts w:ascii="Wingdings" w:hAnsi="Wingdings"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DE415F"/>
    <w:multiLevelType w:val="hybridMultilevel"/>
    <w:tmpl w:val="3BF22826"/>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34266A"/>
    <w:multiLevelType w:val="hybridMultilevel"/>
    <w:tmpl w:val="F7FE8054"/>
    <w:lvl w:ilvl="0" w:tplc="3F0C1BEE">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4A321FE3"/>
    <w:multiLevelType w:val="hybridMultilevel"/>
    <w:tmpl w:val="1A8E2CA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068F9"/>
    <w:multiLevelType w:val="hybridMultilevel"/>
    <w:tmpl w:val="D33E9E06"/>
    <w:lvl w:ilvl="0" w:tplc="B616F8E4">
      <w:start w:val="1"/>
      <w:numFmt w:val="bullet"/>
      <w:lvlText w:val="-"/>
      <w:lvlJc w:val="left"/>
      <w:pPr>
        <w:ind w:left="360" w:hanging="360"/>
      </w:pPr>
      <w:rPr>
        <w:rFonts w:ascii="Times New Roman" w:eastAsia="Times New Roman" w:hAnsi="Times New Roman" w:cs="Times New Roman" w:hint="default"/>
        <w:b/>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92628A"/>
    <w:multiLevelType w:val="hybridMultilevel"/>
    <w:tmpl w:val="0E6EF40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AA2971"/>
    <w:multiLevelType w:val="hybridMultilevel"/>
    <w:tmpl w:val="EAC89996"/>
    <w:lvl w:ilvl="0" w:tplc="7FE4A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7A636A"/>
    <w:multiLevelType w:val="hybridMultilevel"/>
    <w:tmpl w:val="4B1CDCE6"/>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110366"/>
    <w:multiLevelType w:val="hybridMultilevel"/>
    <w:tmpl w:val="FD4E1F8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101946"/>
    <w:multiLevelType w:val="hybridMultilevel"/>
    <w:tmpl w:val="A5843E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1602450">
    <w:abstractNumId w:val="40"/>
  </w:num>
  <w:num w:numId="2" w16cid:durableId="365178142">
    <w:abstractNumId w:val="0"/>
  </w:num>
  <w:num w:numId="3" w16cid:durableId="1188451442">
    <w:abstractNumId w:val="39"/>
  </w:num>
  <w:num w:numId="4" w16cid:durableId="1005132200">
    <w:abstractNumId w:val="3"/>
  </w:num>
  <w:num w:numId="5" w16cid:durableId="428164527">
    <w:abstractNumId w:val="35"/>
  </w:num>
  <w:num w:numId="6" w16cid:durableId="1509711971">
    <w:abstractNumId w:val="24"/>
  </w:num>
  <w:num w:numId="7" w16cid:durableId="8652131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7234177">
    <w:abstractNumId w:val="31"/>
  </w:num>
  <w:num w:numId="9" w16cid:durableId="817189757">
    <w:abstractNumId w:val="15"/>
  </w:num>
  <w:num w:numId="10" w16cid:durableId="1006057056">
    <w:abstractNumId w:val="19"/>
  </w:num>
  <w:num w:numId="11" w16cid:durableId="87434141">
    <w:abstractNumId w:val="6"/>
  </w:num>
  <w:num w:numId="12" w16cid:durableId="445585798">
    <w:abstractNumId w:val="28"/>
  </w:num>
  <w:num w:numId="13" w16cid:durableId="362945778">
    <w:abstractNumId w:val="22"/>
  </w:num>
  <w:num w:numId="14" w16cid:durableId="947781745">
    <w:abstractNumId w:val="5"/>
  </w:num>
  <w:num w:numId="15" w16cid:durableId="1687443214">
    <w:abstractNumId w:val="17"/>
  </w:num>
  <w:num w:numId="16" w16cid:durableId="187378126">
    <w:abstractNumId w:val="26"/>
  </w:num>
  <w:num w:numId="17" w16cid:durableId="460928560">
    <w:abstractNumId w:val="37"/>
  </w:num>
  <w:num w:numId="18" w16cid:durableId="2102217686">
    <w:abstractNumId w:val="14"/>
  </w:num>
  <w:num w:numId="19" w16cid:durableId="1481728292">
    <w:abstractNumId w:val="38"/>
  </w:num>
  <w:num w:numId="20" w16cid:durableId="1298534875">
    <w:abstractNumId w:val="42"/>
  </w:num>
  <w:num w:numId="21" w16cid:durableId="1965579391">
    <w:abstractNumId w:val="32"/>
  </w:num>
  <w:num w:numId="22" w16cid:durableId="1779521492">
    <w:abstractNumId w:val="45"/>
  </w:num>
  <w:num w:numId="23" w16cid:durableId="599876636">
    <w:abstractNumId w:val="46"/>
  </w:num>
  <w:num w:numId="24" w16cid:durableId="2027099412">
    <w:abstractNumId w:val="29"/>
  </w:num>
  <w:num w:numId="25" w16cid:durableId="290016044">
    <w:abstractNumId w:val="30"/>
  </w:num>
  <w:num w:numId="26" w16cid:durableId="710543186">
    <w:abstractNumId w:val="18"/>
  </w:num>
  <w:num w:numId="27" w16cid:durableId="1942108913">
    <w:abstractNumId w:val="20"/>
  </w:num>
  <w:num w:numId="28" w16cid:durableId="1602375369">
    <w:abstractNumId w:val="35"/>
  </w:num>
  <w:num w:numId="29" w16cid:durableId="631637558">
    <w:abstractNumId w:val="21"/>
  </w:num>
  <w:num w:numId="30" w16cid:durableId="1230308166">
    <w:abstractNumId w:val="43"/>
  </w:num>
  <w:num w:numId="31" w16cid:durableId="1818185684">
    <w:abstractNumId w:val="16"/>
  </w:num>
  <w:num w:numId="32" w16cid:durableId="175312675">
    <w:abstractNumId w:val="9"/>
  </w:num>
  <w:num w:numId="33" w16cid:durableId="789519591">
    <w:abstractNumId w:val="13"/>
  </w:num>
  <w:num w:numId="34" w16cid:durableId="1577471735">
    <w:abstractNumId w:val="27"/>
  </w:num>
  <w:num w:numId="35" w16cid:durableId="191303059">
    <w:abstractNumId w:val="7"/>
  </w:num>
  <w:num w:numId="36" w16cid:durableId="1524629568">
    <w:abstractNumId w:val="23"/>
  </w:num>
  <w:num w:numId="37" w16cid:durableId="821971612">
    <w:abstractNumId w:val="10"/>
  </w:num>
  <w:num w:numId="38" w16cid:durableId="202594228">
    <w:abstractNumId w:val="8"/>
  </w:num>
  <w:num w:numId="39" w16cid:durableId="156775481">
    <w:abstractNumId w:val="34"/>
  </w:num>
  <w:num w:numId="40" w16cid:durableId="1503619045">
    <w:abstractNumId w:val="36"/>
  </w:num>
  <w:num w:numId="41" w16cid:durableId="54475195">
    <w:abstractNumId w:val="4"/>
  </w:num>
  <w:num w:numId="42" w16cid:durableId="1083602297">
    <w:abstractNumId w:val="1"/>
  </w:num>
  <w:num w:numId="43" w16cid:durableId="1522625452">
    <w:abstractNumId w:val="33"/>
  </w:num>
  <w:num w:numId="44" w16cid:durableId="2078438070">
    <w:abstractNumId w:val="12"/>
  </w:num>
  <w:num w:numId="45" w16cid:durableId="1637419020">
    <w:abstractNumId w:val="44"/>
  </w:num>
  <w:num w:numId="46" w16cid:durableId="257032753">
    <w:abstractNumId w:val="2"/>
  </w:num>
  <w:num w:numId="47" w16cid:durableId="17704030">
    <w:abstractNumId w:val="25"/>
  </w:num>
  <w:num w:numId="48" w16cid:durableId="1462960275">
    <w:abstractNumId w:val="11"/>
  </w:num>
  <w:num w:numId="49" w16cid:durableId="673263798">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mwrAUAHD1+KCwAAAA="/>
  </w:docVars>
  <w:rsids>
    <w:rsidRoot w:val="007B0733"/>
    <w:rsid w:val="0000187C"/>
    <w:rsid w:val="00002728"/>
    <w:rsid w:val="0000279E"/>
    <w:rsid w:val="00003824"/>
    <w:rsid w:val="00004DD6"/>
    <w:rsid w:val="000054C0"/>
    <w:rsid w:val="000056A7"/>
    <w:rsid w:val="00005B9C"/>
    <w:rsid w:val="00006375"/>
    <w:rsid w:val="00006B85"/>
    <w:rsid w:val="000100CC"/>
    <w:rsid w:val="00010E87"/>
    <w:rsid w:val="0001182D"/>
    <w:rsid w:val="00011938"/>
    <w:rsid w:val="00013F70"/>
    <w:rsid w:val="00014788"/>
    <w:rsid w:val="0001480C"/>
    <w:rsid w:val="00015497"/>
    <w:rsid w:val="000160F6"/>
    <w:rsid w:val="00017461"/>
    <w:rsid w:val="00017714"/>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1732"/>
    <w:rsid w:val="00062D7E"/>
    <w:rsid w:val="000635B9"/>
    <w:rsid w:val="000636C4"/>
    <w:rsid w:val="0006401B"/>
    <w:rsid w:val="0006567F"/>
    <w:rsid w:val="00066744"/>
    <w:rsid w:val="0006713A"/>
    <w:rsid w:val="00070193"/>
    <w:rsid w:val="0007044D"/>
    <w:rsid w:val="00071CC2"/>
    <w:rsid w:val="00072B01"/>
    <w:rsid w:val="000730E5"/>
    <w:rsid w:val="00074060"/>
    <w:rsid w:val="000757F2"/>
    <w:rsid w:val="000761B5"/>
    <w:rsid w:val="00076E96"/>
    <w:rsid w:val="00076FBF"/>
    <w:rsid w:val="0007708D"/>
    <w:rsid w:val="000773F6"/>
    <w:rsid w:val="0007763A"/>
    <w:rsid w:val="00077DC3"/>
    <w:rsid w:val="0008059E"/>
    <w:rsid w:val="00080662"/>
    <w:rsid w:val="0008295F"/>
    <w:rsid w:val="00082E24"/>
    <w:rsid w:val="000855F8"/>
    <w:rsid w:val="00085868"/>
    <w:rsid w:val="00086BD7"/>
    <w:rsid w:val="00086FC6"/>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6249"/>
    <w:rsid w:val="000A64B4"/>
    <w:rsid w:val="000A64CB"/>
    <w:rsid w:val="000A66F1"/>
    <w:rsid w:val="000A7506"/>
    <w:rsid w:val="000A7AEF"/>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C1D07"/>
    <w:rsid w:val="000C269E"/>
    <w:rsid w:val="000C2C02"/>
    <w:rsid w:val="000C4399"/>
    <w:rsid w:val="000C6C83"/>
    <w:rsid w:val="000C708A"/>
    <w:rsid w:val="000C733F"/>
    <w:rsid w:val="000D0CBB"/>
    <w:rsid w:val="000D2794"/>
    <w:rsid w:val="000D4979"/>
    <w:rsid w:val="000D4D1C"/>
    <w:rsid w:val="000D515E"/>
    <w:rsid w:val="000D5208"/>
    <w:rsid w:val="000D57AB"/>
    <w:rsid w:val="000D5927"/>
    <w:rsid w:val="000D5A69"/>
    <w:rsid w:val="000D5CAF"/>
    <w:rsid w:val="000D6308"/>
    <w:rsid w:val="000D6563"/>
    <w:rsid w:val="000D668C"/>
    <w:rsid w:val="000D6CAA"/>
    <w:rsid w:val="000D6CD5"/>
    <w:rsid w:val="000D6F08"/>
    <w:rsid w:val="000D72B3"/>
    <w:rsid w:val="000D7313"/>
    <w:rsid w:val="000D7B63"/>
    <w:rsid w:val="000D7F0F"/>
    <w:rsid w:val="000E189F"/>
    <w:rsid w:val="000E22D3"/>
    <w:rsid w:val="000E2EA4"/>
    <w:rsid w:val="000E3665"/>
    <w:rsid w:val="000E3B33"/>
    <w:rsid w:val="000E3E99"/>
    <w:rsid w:val="000E4E78"/>
    <w:rsid w:val="000E5C66"/>
    <w:rsid w:val="000E5FCE"/>
    <w:rsid w:val="000E7848"/>
    <w:rsid w:val="000F0DB3"/>
    <w:rsid w:val="000F162C"/>
    <w:rsid w:val="000F1FFC"/>
    <w:rsid w:val="000F20E6"/>
    <w:rsid w:val="000F29C3"/>
    <w:rsid w:val="000F4B82"/>
    <w:rsid w:val="000F4E84"/>
    <w:rsid w:val="000F4E98"/>
    <w:rsid w:val="000F5307"/>
    <w:rsid w:val="000F5642"/>
    <w:rsid w:val="000F609F"/>
    <w:rsid w:val="000F6D45"/>
    <w:rsid w:val="000F7E9E"/>
    <w:rsid w:val="0010065D"/>
    <w:rsid w:val="00100712"/>
    <w:rsid w:val="00100F52"/>
    <w:rsid w:val="00102724"/>
    <w:rsid w:val="001034DB"/>
    <w:rsid w:val="00103D3A"/>
    <w:rsid w:val="001044C5"/>
    <w:rsid w:val="00104824"/>
    <w:rsid w:val="00106082"/>
    <w:rsid w:val="0010634F"/>
    <w:rsid w:val="00106D49"/>
    <w:rsid w:val="00107B3B"/>
    <w:rsid w:val="00107CC3"/>
    <w:rsid w:val="001103E3"/>
    <w:rsid w:val="001109FD"/>
    <w:rsid w:val="00110BDC"/>
    <w:rsid w:val="00110E71"/>
    <w:rsid w:val="00111D52"/>
    <w:rsid w:val="0011252E"/>
    <w:rsid w:val="00112AB0"/>
    <w:rsid w:val="00112C61"/>
    <w:rsid w:val="001131E4"/>
    <w:rsid w:val="0011378F"/>
    <w:rsid w:val="00113808"/>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CC8"/>
    <w:rsid w:val="00142059"/>
    <w:rsid w:val="00142515"/>
    <w:rsid w:val="001428AB"/>
    <w:rsid w:val="00142CD7"/>
    <w:rsid w:val="00143BB3"/>
    <w:rsid w:val="00143F11"/>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60686"/>
    <w:rsid w:val="00160B53"/>
    <w:rsid w:val="00160D5F"/>
    <w:rsid w:val="0016180C"/>
    <w:rsid w:val="00161B07"/>
    <w:rsid w:val="00161C70"/>
    <w:rsid w:val="00162555"/>
    <w:rsid w:val="00162E95"/>
    <w:rsid w:val="00163F32"/>
    <w:rsid w:val="00163FF5"/>
    <w:rsid w:val="0016405F"/>
    <w:rsid w:val="00165ABE"/>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247A"/>
    <w:rsid w:val="001B283F"/>
    <w:rsid w:val="001B41B7"/>
    <w:rsid w:val="001B4963"/>
    <w:rsid w:val="001B4CC9"/>
    <w:rsid w:val="001B5566"/>
    <w:rsid w:val="001B6886"/>
    <w:rsid w:val="001B69F5"/>
    <w:rsid w:val="001C1358"/>
    <w:rsid w:val="001C1508"/>
    <w:rsid w:val="001C1FE4"/>
    <w:rsid w:val="001C2127"/>
    <w:rsid w:val="001C2481"/>
    <w:rsid w:val="001C29AB"/>
    <w:rsid w:val="001C29E8"/>
    <w:rsid w:val="001C2EB9"/>
    <w:rsid w:val="001C352F"/>
    <w:rsid w:val="001C35C9"/>
    <w:rsid w:val="001C395D"/>
    <w:rsid w:val="001C41E6"/>
    <w:rsid w:val="001C4D12"/>
    <w:rsid w:val="001C522F"/>
    <w:rsid w:val="001C5354"/>
    <w:rsid w:val="001C567E"/>
    <w:rsid w:val="001C6F50"/>
    <w:rsid w:val="001C74AF"/>
    <w:rsid w:val="001C7668"/>
    <w:rsid w:val="001C76AC"/>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E1726"/>
    <w:rsid w:val="001E1BDD"/>
    <w:rsid w:val="001E2169"/>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20D7"/>
    <w:rsid w:val="001F2167"/>
    <w:rsid w:val="001F290B"/>
    <w:rsid w:val="001F358A"/>
    <w:rsid w:val="001F55C8"/>
    <w:rsid w:val="001F72F3"/>
    <w:rsid w:val="001F7495"/>
    <w:rsid w:val="001F74FB"/>
    <w:rsid w:val="001F7551"/>
    <w:rsid w:val="001F7A65"/>
    <w:rsid w:val="00200246"/>
    <w:rsid w:val="00200420"/>
    <w:rsid w:val="0020057B"/>
    <w:rsid w:val="00200BAD"/>
    <w:rsid w:val="002016AF"/>
    <w:rsid w:val="00203254"/>
    <w:rsid w:val="002033C9"/>
    <w:rsid w:val="002036F6"/>
    <w:rsid w:val="00203CBE"/>
    <w:rsid w:val="00204993"/>
    <w:rsid w:val="00204FA1"/>
    <w:rsid w:val="00205120"/>
    <w:rsid w:val="00205A92"/>
    <w:rsid w:val="00205B81"/>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2294"/>
    <w:rsid w:val="00222E3F"/>
    <w:rsid w:val="0022476F"/>
    <w:rsid w:val="0022538D"/>
    <w:rsid w:val="00226372"/>
    <w:rsid w:val="00226DC1"/>
    <w:rsid w:val="00227606"/>
    <w:rsid w:val="002310C5"/>
    <w:rsid w:val="002310ED"/>
    <w:rsid w:val="00231714"/>
    <w:rsid w:val="002317A0"/>
    <w:rsid w:val="002319FC"/>
    <w:rsid w:val="00231C15"/>
    <w:rsid w:val="0023202C"/>
    <w:rsid w:val="002321A9"/>
    <w:rsid w:val="00232B8F"/>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D1E"/>
    <w:rsid w:val="00252375"/>
    <w:rsid w:val="00252EE2"/>
    <w:rsid w:val="002535F9"/>
    <w:rsid w:val="00253A5B"/>
    <w:rsid w:val="00254409"/>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50AF"/>
    <w:rsid w:val="00265AB1"/>
    <w:rsid w:val="00265AFC"/>
    <w:rsid w:val="00265CBE"/>
    <w:rsid w:val="00265D59"/>
    <w:rsid w:val="00265DE3"/>
    <w:rsid w:val="00265E6D"/>
    <w:rsid w:val="00266E54"/>
    <w:rsid w:val="00267757"/>
    <w:rsid w:val="00270248"/>
    <w:rsid w:val="002706A5"/>
    <w:rsid w:val="002710DB"/>
    <w:rsid w:val="00271617"/>
    <w:rsid w:val="00271F56"/>
    <w:rsid w:val="00272185"/>
    <w:rsid w:val="00272EE2"/>
    <w:rsid w:val="00273AD7"/>
    <w:rsid w:val="00273ECB"/>
    <w:rsid w:val="002740E9"/>
    <w:rsid w:val="00274325"/>
    <w:rsid w:val="00274F32"/>
    <w:rsid w:val="002754DF"/>
    <w:rsid w:val="002759DB"/>
    <w:rsid w:val="00275D3A"/>
    <w:rsid w:val="00276F5A"/>
    <w:rsid w:val="002772F2"/>
    <w:rsid w:val="00281787"/>
    <w:rsid w:val="00281B1F"/>
    <w:rsid w:val="00281F85"/>
    <w:rsid w:val="0028228E"/>
    <w:rsid w:val="002823DF"/>
    <w:rsid w:val="00282EC3"/>
    <w:rsid w:val="00282F71"/>
    <w:rsid w:val="00283304"/>
    <w:rsid w:val="00284106"/>
    <w:rsid w:val="00284B36"/>
    <w:rsid w:val="00285517"/>
    <w:rsid w:val="0028655C"/>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F9C"/>
    <w:rsid w:val="002A1294"/>
    <w:rsid w:val="002A1B1F"/>
    <w:rsid w:val="002A23C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236"/>
    <w:rsid w:val="002B1E4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22DD"/>
    <w:rsid w:val="002D2C8C"/>
    <w:rsid w:val="002D332E"/>
    <w:rsid w:val="002D54A3"/>
    <w:rsid w:val="002D5ECC"/>
    <w:rsid w:val="002D6428"/>
    <w:rsid w:val="002D7B46"/>
    <w:rsid w:val="002E0EF2"/>
    <w:rsid w:val="002E10B7"/>
    <w:rsid w:val="002E12CF"/>
    <w:rsid w:val="002E25BE"/>
    <w:rsid w:val="002E2792"/>
    <w:rsid w:val="002E3EDC"/>
    <w:rsid w:val="002E4B04"/>
    <w:rsid w:val="002E5303"/>
    <w:rsid w:val="002E755D"/>
    <w:rsid w:val="002E75A0"/>
    <w:rsid w:val="002E7C0F"/>
    <w:rsid w:val="002E7C74"/>
    <w:rsid w:val="002F0B1C"/>
    <w:rsid w:val="002F1568"/>
    <w:rsid w:val="002F189C"/>
    <w:rsid w:val="002F1A77"/>
    <w:rsid w:val="002F2750"/>
    <w:rsid w:val="002F2BAD"/>
    <w:rsid w:val="002F2E09"/>
    <w:rsid w:val="002F30B2"/>
    <w:rsid w:val="002F3308"/>
    <w:rsid w:val="002F3F7A"/>
    <w:rsid w:val="002F6925"/>
    <w:rsid w:val="0030058C"/>
    <w:rsid w:val="0030061C"/>
    <w:rsid w:val="00300DC1"/>
    <w:rsid w:val="00303528"/>
    <w:rsid w:val="00303AED"/>
    <w:rsid w:val="003040FA"/>
    <w:rsid w:val="003048A7"/>
    <w:rsid w:val="0030544C"/>
    <w:rsid w:val="00305736"/>
    <w:rsid w:val="003063BF"/>
    <w:rsid w:val="00307475"/>
    <w:rsid w:val="003113FF"/>
    <w:rsid w:val="003117DE"/>
    <w:rsid w:val="00311B6B"/>
    <w:rsid w:val="00312C0F"/>
    <w:rsid w:val="0031342C"/>
    <w:rsid w:val="003139EC"/>
    <w:rsid w:val="003141DE"/>
    <w:rsid w:val="003156D6"/>
    <w:rsid w:val="00316981"/>
    <w:rsid w:val="00317265"/>
    <w:rsid w:val="003207A2"/>
    <w:rsid w:val="00320833"/>
    <w:rsid w:val="00320E38"/>
    <w:rsid w:val="00321581"/>
    <w:rsid w:val="003230B6"/>
    <w:rsid w:val="00323A1D"/>
    <w:rsid w:val="00324299"/>
    <w:rsid w:val="00325875"/>
    <w:rsid w:val="00325CC2"/>
    <w:rsid w:val="00326056"/>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59D1"/>
    <w:rsid w:val="00345DE4"/>
    <w:rsid w:val="003463FA"/>
    <w:rsid w:val="00346524"/>
    <w:rsid w:val="00346EE6"/>
    <w:rsid w:val="00346F06"/>
    <w:rsid w:val="00346FD7"/>
    <w:rsid w:val="00347C37"/>
    <w:rsid w:val="00347EC5"/>
    <w:rsid w:val="00347F92"/>
    <w:rsid w:val="003506AB"/>
    <w:rsid w:val="00350D05"/>
    <w:rsid w:val="00351183"/>
    <w:rsid w:val="00352C9C"/>
    <w:rsid w:val="0035314C"/>
    <w:rsid w:val="00353589"/>
    <w:rsid w:val="003553E7"/>
    <w:rsid w:val="003554FE"/>
    <w:rsid w:val="003556D0"/>
    <w:rsid w:val="00356207"/>
    <w:rsid w:val="00356453"/>
    <w:rsid w:val="003567C4"/>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BE7"/>
    <w:rsid w:val="00373DF3"/>
    <w:rsid w:val="003747DC"/>
    <w:rsid w:val="0037513D"/>
    <w:rsid w:val="00375392"/>
    <w:rsid w:val="00376053"/>
    <w:rsid w:val="003773F8"/>
    <w:rsid w:val="00377563"/>
    <w:rsid w:val="00377FAD"/>
    <w:rsid w:val="00380BCD"/>
    <w:rsid w:val="003819F0"/>
    <w:rsid w:val="003821A0"/>
    <w:rsid w:val="00382DB2"/>
    <w:rsid w:val="00384EFE"/>
    <w:rsid w:val="00385C0C"/>
    <w:rsid w:val="00385C34"/>
    <w:rsid w:val="00385EBA"/>
    <w:rsid w:val="003875DF"/>
    <w:rsid w:val="00390A44"/>
    <w:rsid w:val="00390ECA"/>
    <w:rsid w:val="00392602"/>
    <w:rsid w:val="0039322C"/>
    <w:rsid w:val="0039348B"/>
    <w:rsid w:val="00394194"/>
    <w:rsid w:val="00395AC0"/>
    <w:rsid w:val="00395CD3"/>
    <w:rsid w:val="00397BCC"/>
    <w:rsid w:val="003A0147"/>
    <w:rsid w:val="003A1C6E"/>
    <w:rsid w:val="003A25B1"/>
    <w:rsid w:val="003A39FB"/>
    <w:rsid w:val="003A3EAD"/>
    <w:rsid w:val="003A5305"/>
    <w:rsid w:val="003A66A5"/>
    <w:rsid w:val="003A67B6"/>
    <w:rsid w:val="003A7134"/>
    <w:rsid w:val="003A77B8"/>
    <w:rsid w:val="003B00EE"/>
    <w:rsid w:val="003B0DD4"/>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7BB9"/>
    <w:rsid w:val="00407F18"/>
    <w:rsid w:val="00411A89"/>
    <w:rsid w:val="004127AD"/>
    <w:rsid w:val="00412E40"/>
    <w:rsid w:val="004139E7"/>
    <w:rsid w:val="00413AD0"/>
    <w:rsid w:val="0041423D"/>
    <w:rsid w:val="004148DC"/>
    <w:rsid w:val="00414D5F"/>
    <w:rsid w:val="00415427"/>
    <w:rsid w:val="00415564"/>
    <w:rsid w:val="0041667B"/>
    <w:rsid w:val="00416C7D"/>
    <w:rsid w:val="00417ABB"/>
    <w:rsid w:val="00417AE5"/>
    <w:rsid w:val="00420852"/>
    <w:rsid w:val="00421566"/>
    <w:rsid w:val="004223BB"/>
    <w:rsid w:val="00422EDC"/>
    <w:rsid w:val="00423300"/>
    <w:rsid w:val="004233B8"/>
    <w:rsid w:val="0042345F"/>
    <w:rsid w:val="00423DCA"/>
    <w:rsid w:val="004249E7"/>
    <w:rsid w:val="00424BC1"/>
    <w:rsid w:val="00424C56"/>
    <w:rsid w:val="00424DC9"/>
    <w:rsid w:val="00425DC3"/>
    <w:rsid w:val="00425DC9"/>
    <w:rsid w:val="00425EE9"/>
    <w:rsid w:val="004260E2"/>
    <w:rsid w:val="004262D0"/>
    <w:rsid w:val="00426B73"/>
    <w:rsid w:val="00426FE3"/>
    <w:rsid w:val="004272E0"/>
    <w:rsid w:val="00427BC4"/>
    <w:rsid w:val="00431798"/>
    <w:rsid w:val="00431839"/>
    <w:rsid w:val="00431E2A"/>
    <w:rsid w:val="00434855"/>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39"/>
    <w:rsid w:val="004711D4"/>
    <w:rsid w:val="00471AD0"/>
    <w:rsid w:val="004720FB"/>
    <w:rsid w:val="004723B9"/>
    <w:rsid w:val="00472E90"/>
    <w:rsid w:val="00473D0C"/>
    <w:rsid w:val="00474CFE"/>
    <w:rsid w:val="00475219"/>
    <w:rsid w:val="00475283"/>
    <w:rsid w:val="00475BE4"/>
    <w:rsid w:val="0047647F"/>
    <w:rsid w:val="00476C6E"/>
    <w:rsid w:val="004801DB"/>
    <w:rsid w:val="00480916"/>
    <w:rsid w:val="0048142B"/>
    <w:rsid w:val="00481531"/>
    <w:rsid w:val="00481E41"/>
    <w:rsid w:val="00481FB9"/>
    <w:rsid w:val="00482AB8"/>
    <w:rsid w:val="00482C2F"/>
    <w:rsid w:val="004831CD"/>
    <w:rsid w:val="0048320F"/>
    <w:rsid w:val="00483212"/>
    <w:rsid w:val="00484348"/>
    <w:rsid w:val="0048492F"/>
    <w:rsid w:val="00485083"/>
    <w:rsid w:val="004859B8"/>
    <w:rsid w:val="004876CB"/>
    <w:rsid w:val="004879A4"/>
    <w:rsid w:val="00487AAD"/>
    <w:rsid w:val="00490F6A"/>
    <w:rsid w:val="00492704"/>
    <w:rsid w:val="0049327F"/>
    <w:rsid w:val="00493D86"/>
    <w:rsid w:val="00494081"/>
    <w:rsid w:val="00494C0A"/>
    <w:rsid w:val="0049518F"/>
    <w:rsid w:val="0049528A"/>
    <w:rsid w:val="00495F27"/>
    <w:rsid w:val="00496F98"/>
    <w:rsid w:val="004975BF"/>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C731B"/>
    <w:rsid w:val="004D0070"/>
    <w:rsid w:val="004D020D"/>
    <w:rsid w:val="004D0F38"/>
    <w:rsid w:val="004D1AD5"/>
    <w:rsid w:val="004D1B94"/>
    <w:rsid w:val="004D2F8C"/>
    <w:rsid w:val="004D4E5B"/>
    <w:rsid w:val="004D4F26"/>
    <w:rsid w:val="004D602D"/>
    <w:rsid w:val="004D61A1"/>
    <w:rsid w:val="004D7B88"/>
    <w:rsid w:val="004E04A6"/>
    <w:rsid w:val="004E0DDB"/>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E70"/>
    <w:rsid w:val="004F11D2"/>
    <w:rsid w:val="004F34C3"/>
    <w:rsid w:val="004F3595"/>
    <w:rsid w:val="004F38FD"/>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F92"/>
    <w:rsid w:val="00504F99"/>
    <w:rsid w:val="00507068"/>
    <w:rsid w:val="00507308"/>
    <w:rsid w:val="00510403"/>
    <w:rsid w:val="00510A67"/>
    <w:rsid w:val="00511BAB"/>
    <w:rsid w:val="00511C7D"/>
    <w:rsid w:val="00511D42"/>
    <w:rsid w:val="00511E41"/>
    <w:rsid w:val="0051351B"/>
    <w:rsid w:val="00513C83"/>
    <w:rsid w:val="00513EE8"/>
    <w:rsid w:val="00514D60"/>
    <w:rsid w:val="00514EC1"/>
    <w:rsid w:val="005163B3"/>
    <w:rsid w:val="005164D7"/>
    <w:rsid w:val="0051799E"/>
    <w:rsid w:val="00517D9C"/>
    <w:rsid w:val="00517DA7"/>
    <w:rsid w:val="00520852"/>
    <w:rsid w:val="00522594"/>
    <w:rsid w:val="00522AAF"/>
    <w:rsid w:val="005240D6"/>
    <w:rsid w:val="005245D8"/>
    <w:rsid w:val="00526A6C"/>
    <w:rsid w:val="00526EAA"/>
    <w:rsid w:val="00527765"/>
    <w:rsid w:val="00527D09"/>
    <w:rsid w:val="00527D98"/>
    <w:rsid w:val="00527F38"/>
    <w:rsid w:val="0053079F"/>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7A31"/>
    <w:rsid w:val="00547B3A"/>
    <w:rsid w:val="00551185"/>
    <w:rsid w:val="00551BCD"/>
    <w:rsid w:val="00552847"/>
    <w:rsid w:val="00552B8A"/>
    <w:rsid w:val="00552CA5"/>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FD3"/>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A6"/>
    <w:rsid w:val="00593FA1"/>
    <w:rsid w:val="005954D7"/>
    <w:rsid w:val="00597EBD"/>
    <w:rsid w:val="005A00E5"/>
    <w:rsid w:val="005A04F8"/>
    <w:rsid w:val="005A0F4C"/>
    <w:rsid w:val="005A0FD8"/>
    <w:rsid w:val="005A17B9"/>
    <w:rsid w:val="005A1A32"/>
    <w:rsid w:val="005A1B4C"/>
    <w:rsid w:val="005A1D98"/>
    <w:rsid w:val="005A20D0"/>
    <w:rsid w:val="005A424B"/>
    <w:rsid w:val="005A4665"/>
    <w:rsid w:val="005A4865"/>
    <w:rsid w:val="005A4BD1"/>
    <w:rsid w:val="005A50AF"/>
    <w:rsid w:val="005A67A9"/>
    <w:rsid w:val="005A6980"/>
    <w:rsid w:val="005A69D8"/>
    <w:rsid w:val="005A6E96"/>
    <w:rsid w:val="005A7055"/>
    <w:rsid w:val="005B04BD"/>
    <w:rsid w:val="005B28AC"/>
    <w:rsid w:val="005B3396"/>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BA9"/>
    <w:rsid w:val="005D243D"/>
    <w:rsid w:val="005D25B3"/>
    <w:rsid w:val="005D25DE"/>
    <w:rsid w:val="005D2AB3"/>
    <w:rsid w:val="005D389D"/>
    <w:rsid w:val="005D3CD9"/>
    <w:rsid w:val="005D48FA"/>
    <w:rsid w:val="005D5A72"/>
    <w:rsid w:val="005D6319"/>
    <w:rsid w:val="005D63F1"/>
    <w:rsid w:val="005D6636"/>
    <w:rsid w:val="005D7ADD"/>
    <w:rsid w:val="005D7AEA"/>
    <w:rsid w:val="005E00E8"/>
    <w:rsid w:val="005E142E"/>
    <w:rsid w:val="005E1E11"/>
    <w:rsid w:val="005E33CC"/>
    <w:rsid w:val="005E33CF"/>
    <w:rsid w:val="005E3AA6"/>
    <w:rsid w:val="005E57E2"/>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7341"/>
    <w:rsid w:val="00607EE0"/>
    <w:rsid w:val="00610A4F"/>
    <w:rsid w:val="00611084"/>
    <w:rsid w:val="006112F1"/>
    <w:rsid w:val="00612032"/>
    <w:rsid w:val="0061280B"/>
    <w:rsid w:val="006129D9"/>
    <w:rsid w:val="006136AC"/>
    <w:rsid w:val="00613930"/>
    <w:rsid w:val="00613A34"/>
    <w:rsid w:val="0061434B"/>
    <w:rsid w:val="0061440B"/>
    <w:rsid w:val="00614B2D"/>
    <w:rsid w:val="00615058"/>
    <w:rsid w:val="00616117"/>
    <w:rsid w:val="00617B0D"/>
    <w:rsid w:val="00617B2E"/>
    <w:rsid w:val="0062049B"/>
    <w:rsid w:val="006208F6"/>
    <w:rsid w:val="00621FC6"/>
    <w:rsid w:val="00622D80"/>
    <w:rsid w:val="006234D2"/>
    <w:rsid w:val="006237C2"/>
    <w:rsid w:val="006239E7"/>
    <w:rsid w:val="00623F0C"/>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9B2"/>
    <w:rsid w:val="00637CD7"/>
    <w:rsid w:val="0064062F"/>
    <w:rsid w:val="0064280F"/>
    <w:rsid w:val="00643A51"/>
    <w:rsid w:val="00644487"/>
    <w:rsid w:val="006448D7"/>
    <w:rsid w:val="00644DE1"/>
    <w:rsid w:val="00645238"/>
    <w:rsid w:val="0064523E"/>
    <w:rsid w:val="00645373"/>
    <w:rsid w:val="00646432"/>
    <w:rsid w:val="006466BA"/>
    <w:rsid w:val="00646D76"/>
    <w:rsid w:val="00650589"/>
    <w:rsid w:val="006509F7"/>
    <w:rsid w:val="00650C7C"/>
    <w:rsid w:val="00651096"/>
    <w:rsid w:val="00652A96"/>
    <w:rsid w:val="00653FC7"/>
    <w:rsid w:val="00655386"/>
    <w:rsid w:val="006567BC"/>
    <w:rsid w:val="00656C46"/>
    <w:rsid w:val="00657187"/>
    <w:rsid w:val="0066280D"/>
    <w:rsid w:val="006637C9"/>
    <w:rsid w:val="00663E69"/>
    <w:rsid w:val="006646E2"/>
    <w:rsid w:val="006657AE"/>
    <w:rsid w:val="0067003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E5E"/>
    <w:rsid w:val="00685325"/>
    <w:rsid w:val="006855A7"/>
    <w:rsid w:val="006857D6"/>
    <w:rsid w:val="00685884"/>
    <w:rsid w:val="00685B7B"/>
    <w:rsid w:val="0068613C"/>
    <w:rsid w:val="00686C40"/>
    <w:rsid w:val="006875F9"/>
    <w:rsid w:val="00687DDC"/>
    <w:rsid w:val="0069121A"/>
    <w:rsid w:val="00691685"/>
    <w:rsid w:val="00692284"/>
    <w:rsid w:val="006927E9"/>
    <w:rsid w:val="006928DC"/>
    <w:rsid w:val="00692B2A"/>
    <w:rsid w:val="006934BB"/>
    <w:rsid w:val="0069387C"/>
    <w:rsid w:val="00694190"/>
    <w:rsid w:val="00694A4D"/>
    <w:rsid w:val="00694B0F"/>
    <w:rsid w:val="006954D1"/>
    <w:rsid w:val="006957A9"/>
    <w:rsid w:val="00695DD9"/>
    <w:rsid w:val="006964ED"/>
    <w:rsid w:val="00697C08"/>
    <w:rsid w:val="00697C59"/>
    <w:rsid w:val="006A06B0"/>
    <w:rsid w:val="006A1445"/>
    <w:rsid w:val="006A260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C18"/>
    <w:rsid w:val="006C0049"/>
    <w:rsid w:val="006C151C"/>
    <w:rsid w:val="006C1800"/>
    <w:rsid w:val="006C3073"/>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6095"/>
    <w:rsid w:val="006D66E2"/>
    <w:rsid w:val="006D6EAE"/>
    <w:rsid w:val="006D7314"/>
    <w:rsid w:val="006D7A90"/>
    <w:rsid w:val="006D7ABA"/>
    <w:rsid w:val="006D7B01"/>
    <w:rsid w:val="006E1E5E"/>
    <w:rsid w:val="006E2613"/>
    <w:rsid w:val="006E2A6B"/>
    <w:rsid w:val="006E2C93"/>
    <w:rsid w:val="006E2F7B"/>
    <w:rsid w:val="006E3555"/>
    <w:rsid w:val="006E39A7"/>
    <w:rsid w:val="006E4732"/>
    <w:rsid w:val="006E5CBD"/>
    <w:rsid w:val="006E6188"/>
    <w:rsid w:val="006E78F9"/>
    <w:rsid w:val="006F0A2C"/>
    <w:rsid w:val="006F1241"/>
    <w:rsid w:val="006F1581"/>
    <w:rsid w:val="006F1DFD"/>
    <w:rsid w:val="006F2925"/>
    <w:rsid w:val="006F36C0"/>
    <w:rsid w:val="006F3E23"/>
    <w:rsid w:val="006F4B61"/>
    <w:rsid w:val="006F514C"/>
    <w:rsid w:val="006F53C3"/>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78D1"/>
    <w:rsid w:val="007078F9"/>
    <w:rsid w:val="00707BA0"/>
    <w:rsid w:val="007107AE"/>
    <w:rsid w:val="00710DC5"/>
    <w:rsid w:val="007113FD"/>
    <w:rsid w:val="007127B0"/>
    <w:rsid w:val="00712B89"/>
    <w:rsid w:val="00713943"/>
    <w:rsid w:val="00713B8B"/>
    <w:rsid w:val="007146EA"/>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37D70"/>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6158"/>
    <w:rsid w:val="0075623B"/>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92"/>
    <w:rsid w:val="00783D3C"/>
    <w:rsid w:val="00783F2D"/>
    <w:rsid w:val="007840DB"/>
    <w:rsid w:val="00784A2E"/>
    <w:rsid w:val="00785FD4"/>
    <w:rsid w:val="00786DA5"/>
    <w:rsid w:val="007902B7"/>
    <w:rsid w:val="00790B8C"/>
    <w:rsid w:val="00791143"/>
    <w:rsid w:val="00791251"/>
    <w:rsid w:val="00791E9B"/>
    <w:rsid w:val="00791F8B"/>
    <w:rsid w:val="00793084"/>
    <w:rsid w:val="00793752"/>
    <w:rsid w:val="00794090"/>
    <w:rsid w:val="007945D4"/>
    <w:rsid w:val="00794F1E"/>
    <w:rsid w:val="00795320"/>
    <w:rsid w:val="00795598"/>
    <w:rsid w:val="00795998"/>
    <w:rsid w:val="00796104"/>
    <w:rsid w:val="00797336"/>
    <w:rsid w:val="007A0199"/>
    <w:rsid w:val="007A1462"/>
    <w:rsid w:val="007A17B5"/>
    <w:rsid w:val="007A3295"/>
    <w:rsid w:val="007A3716"/>
    <w:rsid w:val="007A3A43"/>
    <w:rsid w:val="007A3F35"/>
    <w:rsid w:val="007A6049"/>
    <w:rsid w:val="007A7B16"/>
    <w:rsid w:val="007B0733"/>
    <w:rsid w:val="007B0956"/>
    <w:rsid w:val="007B10E8"/>
    <w:rsid w:val="007B18BA"/>
    <w:rsid w:val="007B22B0"/>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74FB"/>
    <w:rsid w:val="007C7954"/>
    <w:rsid w:val="007D096F"/>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7517"/>
    <w:rsid w:val="007E77A4"/>
    <w:rsid w:val="007E7A6C"/>
    <w:rsid w:val="007F0C7E"/>
    <w:rsid w:val="007F1C1E"/>
    <w:rsid w:val="007F1DB8"/>
    <w:rsid w:val="007F269F"/>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4207"/>
    <w:rsid w:val="008044A0"/>
    <w:rsid w:val="0080478F"/>
    <w:rsid w:val="0080534A"/>
    <w:rsid w:val="008055C4"/>
    <w:rsid w:val="00806DBB"/>
    <w:rsid w:val="00807162"/>
    <w:rsid w:val="00807B9C"/>
    <w:rsid w:val="00807D70"/>
    <w:rsid w:val="00807D8D"/>
    <w:rsid w:val="00811D92"/>
    <w:rsid w:val="008120C6"/>
    <w:rsid w:val="00812395"/>
    <w:rsid w:val="008123A7"/>
    <w:rsid w:val="00812B6F"/>
    <w:rsid w:val="00813085"/>
    <w:rsid w:val="0081308D"/>
    <w:rsid w:val="008134F6"/>
    <w:rsid w:val="00813999"/>
    <w:rsid w:val="00814106"/>
    <w:rsid w:val="0081473D"/>
    <w:rsid w:val="00814E23"/>
    <w:rsid w:val="00815470"/>
    <w:rsid w:val="00815E0D"/>
    <w:rsid w:val="008161F2"/>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7C8C"/>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A47"/>
    <w:rsid w:val="00854613"/>
    <w:rsid w:val="00855B05"/>
    <w:rsid w:val="0085607A"/>
    <w:rsid w:val="0085612D"/>
    <w:rsid w:val="00856488"/>
    <w:rsid w:val="00856CA5"/>
    <w:rsid w:val="00856EFD"/>
    <w:rsid w:val="0085710E"/>
    <w:rsid w:val="0085794A"/>
    <w:rsid w:val="008579B3"/>
    <w:rsid w:val="00857C28"/>
    <w:rsid w:val="00862F22"/>
    <w:rsid w:val="00863FDF"/>
    <w:rsid w:val="00864A13"/>
    <w:rsid w:val="00866330"/>
    <w:rsid w:val="00866AC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DA0"/>
    <w:rsid w:val="00884FF4"/>
    <w:rsid w:val="008859DE"/>
    <w:rsid w:val="00885D9F"/>
    <w:rsid w:val="00886BBB"/>
    <w:rsid w:val="008873BC"/>
    <w:rsid w:val="00890624"/>
    <w:rsid w:val="00890830"/>
    <w:rsid w:val="00890CF8"/>
    <w:rsid w:val="00890E02"/>
    <w:rsid w:val="0089185E"/>
    <w:rsid w:val="00891CF2"/>
    <w:rsid w:val="00892313"/>
    <w:rsid w:val="00893834"/>
    <w:rsid w:val="008948F6"/>
    <w:rsid w:val="00895011"/>
    <w:rsid w:val="00895176"/>
    <w:rsid w:val="00895571"/>
    <w:rsid w:val="0089566F"/>
    <w:rsid w:val="00896224"/>
    <w:rsid w:val="0089644A"/>
    <w:rsid w:val="00896AA5"/>
    <w:rsid w:val="00896F3B"/>
    <w:rsid w:val="0089756F"/>
    <w:rsid w:val="00897603"/>
    <w:rsid w:val="00897738"/>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2160"/>
    <w:rsid w:val="008D39B7"/>
    <w:rsid w:val="008D3BA1"/>
    <w:rsid w:val="008D45CC"/>
    <w:rsid w:val="008D4901"/>
    <w:rsid w:val="008D4E62"/>
    <w:rsid w:val="008D4E9C"/>
    <w:rsid w:val="008D532B"/>
    <w:rsid w:val="008D5E4E"/>
    <w:rsid w:val="008D7B28"/>
    <w:rsid w:val="008E0331"/>
    <w:rsid w:val="008E0C42"/>
    <w:rsid w:val="008E1B29"/>
    <w:rsid w:val="008E2F91"/>
    <w:rsid w:val="008E38B0"/>
    <w:rsid w:val="008E3A02"/>
    <w:rsid w:val="008E4DA8"/>
    <w:rsid w:val="008E6D5B"/>
    <w:rsid w:val="008E7723"/>
    <w:rsid w:val="008E7B09"/>
    <w:rsid w:val="008F0E78"/>
    <w:rsid w:val="008F1094"/>
    <w:rsid w:val="008F151C"/>
    <w:rsid w:val="008F1DAF"/>
    <w:rsid w:val="008F25DE"/>
    <w:rsid w:val="008F49E6"/>
    <w:rsid w:val="008F5426"/>
    <w:rsid w:val="008F57F8"/>
    <w:rsid w:val="008F5CBD"/>
    <w:rsid w:val="008F72A8"/>
    <w:rsid w:val="008F792C"/>
    <w:rsid w:val="00900123"/>
    <w:rsid w:val="00900E7B"/>
    <w:rsid w:val="009019AB"/>
    <w:rsid w:val="00901E67"/>
    <w:rsid w:val="00902476"/>
    <w:rsid w:val="0090273E"/>
    <w:rsid w:val="00902953"/>
    <w:rsid w:val="00903BAB"/>
    <w:rsid w:val="00904000"/>
    <w:rsid w:val="009049B1"/>
    <w:rsid w:val="00905A05"/>
    <w:rsid w:val="009065DB"/>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38BF"/>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3646"/>
    <w:rsid w:val="00943671"/>
    <w:rsid w:val="009436B3"/>
    <w:rsid w:val="009452D4"/>
    <w:rsid w:val="00945414"/>
    <w:rsid w:val="00945639"/>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5DBA"/>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70BD0"/>
    <w:rsid w:val="00970F2A"/>
    <w:rsid w:val="009716A9"/>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4426"/>
    <w:rsid w:val="009847F4"/>
    <w:rsid w:val="00985652"/>
    <w:rsid w:val="00986807"/>
    <w:rsid w:val="00986DB0"/>
    <w:rsid w:val="0098763F"/>
    <w:rsid w:val="00990107"/>
    <w:rsid w:val="00990184"/>
    <w:rsid w:val="00991625"/>
    <w:rsid w:val="00991DA4"/>
    <w:rsid w:val="0099213A"/>
    <w:rsid w:val="00992D9A"/>
    <w:rsid w:val="009942A5"/>
    <w:rsid w:val="00994D96"/>
    <w:rsid w:val="0099564B"/>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174"/>
    <w:rsid w:val="009E2243"/>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9F5F3B"/>
    <w:rsid w:val="009F6491"/>
    <w:rsid w:val="00A00B66"/>
    <w:rsid w:val="00A01401"/>
    <w:rsid w:val="00A018A2"/>
    <w:rsid w:val="00A01C5C"/>
    <w:rsid w:val="00A026F5"/>
    <w:rsid w:val="00A02A07"/>
    <w:rsid w:val="00A02B37"/>
    <w:rsid w:val="00A03246"/>
    <w:rsid w:val="00A0352F"/>
    <w:rsid w:val="00A03965"/>
    <w:rsid w:val="00A04414"/>
    <w:rsid w:val="00A04784"/>
    <w:rsid w:val="00A04CFE"/>
    <w:rsid w:val="00A04D3A"/>
    <w:rsid w:val="00A05CB0"/>
    <w:rsid w:val="00A0610F"/>
    <w:rsid w:val="00A07128"/>
    <w:rsid w:val="00A0725F"/>
    <w:rsid w:val="00A1007C"/>
    <w:rsid w:val="00A10EFD"/>
    <w:rsid w:val="00A125AF"/>
    <w:rsid w:val="00A12BD6"/>
    <w:rsid w:val="00A132F8"/>
    <w:rsid w:val="00A138D9"/>
    <w:rsid w:val="00A14EB9"/>
    <w:rsid w:val="00A14EEA"/>
    <w:rsid w:val="00A15615"/>
    <w:rsid w:val="00A15880"/>
    <w:rsid w:val="00A169CE"/>
    <w:rsid w:val="00A16D8C"/>
    <w:rsid w:val="00A1790E"/>
    <w:rsid w:val="00A17A3C"/>
    <w:rsid w:val="00A203FF"/>
    <w:rsid w:val="00A21C56"/>
    <w:rsid w:val="00A2226B"/>
    <w:rsid w:val="00A223BF"/>
    <w:rsid w:val="00A2296A"/>
    <w:rsid w:val="00A22F08"/>
    <w:rsid w:val="00A2309C"/>
    <w:rsid w:val="00A230C5"/>
    <w:rsid w:val="00A23373"/>
    <w:rsid w:val="00A23BE7"/>
    <w:rsid w:val="00A24869"/>
    <w:rsid w:val="00A248C1"/>
    <w:rsid w:val="00A24D5B"/>
    <w:rsid w:val="00A25755"/>
    <w:rsid w:val="00A258F5"/>
    <w:rsid w:val="00A26B4D"/>
    <w:rsid w:val="00A2713E"/>
    <w:rsid w:val="00A2732F"/>
    <w:rsid w:val="00A2748C"/>
    <w:rsid w:val="00A27A21"/>
    <w:rsid w:val="00A30403"/>
    <w:rsid w:val="00A3044D"/>
    <w:rsid w:val="00A30D7E"/>
    <w:rsid w:val="00A3124A"/>
    <w:rsid w:val="00A31CE0"/>
    <w:rsid w:val="00A33B53"/>
    <w:rsid w:val="00A3430D"/>
    <w:rsid w:val="00A34B70"/>
    <w:rsid w:val="00A35CE5"/>
    <w:rsid w:val="00A37E3F"/>
    <w:rsid w:val="00A41987"/>
    <w:rsid w:val="00A41E74"/>
    <w:rsid w:val="00A43451"/>
    <w:rsid w:val="00A43D77"/>
    <w:rsid w:val="00A45E65"/>
    <w:rsid w:val="00A46ED7"/>
    <w:rsid w:val="00A46F83"/>
    <w:rsid w:val="00A47E4E"/>
    <w:rsid w:val="00A500BC"/>
    <w:rsid w:val="00A50109"/>
    <w:rsid w:val="00A50267"/>
    <w:rsid w:val="00A516BD"/>
    <w:rsid w:val="00A520D2"/>
    <w:rsid w:val="00A525BD"/>
    <w:rsid w:val="00A525DF"/>
    <w:rsid w:val="00A53330"/>
    <w:rsid w:val="00A534D0"/>
    <w:rsid w:val="00A53BB1"/>
    <w:rsid w:val="00A53E91"/>
    <w:rsid w:val="00A54665"/>
    <w:rsid w:val="00A548E6"/>
    <w:rsid w:val="00A54B96"/>
    <w:rsid w:val="00A55150"/>
    <w:rsid w:val="00A556BC"/>
    <w:rsid w:val="00A56989"/>
    <w:rsid w:val="00A56CED"/>
    <w:rsid w:val="00A56D60"/>
    <w:rsid w:val="00A56ECD"/>
    <w:rsid w:val="00A57A43"/>
    <w:rsid w:val="00A6041F"/>
    <w:rsid w:val="00A609B9"/>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BFB"/>
    <w:rsid w:val="00A72325"/>
    <w:rsid w:val="00A72D60"/>
    <w:rsid w:val="00A738D5"/>
    <w:rsid w:val="00A740F3"/>
    <w:rsid w:val="00A75584"/>
    <w:rsid w:val="00A7571C"/>
    <w:rsid w:val="00A76679"/>
    <w:rsid w:val="00A804EF"/>
    <w:rsid w:val="00A8058B"/>
    <w:rsid w:val="00A813BB"/>
    <w:rsid w:val="00A817D8"/>
    <w:rsid w:val="00A81BDD"/>
    <w:rsid w:val="00A81FD1"/>
    <w:rsid w:val="00A83513"/>
    <w:rsid w:val="00A83639"/>
    <w:rsid w:val="00A83A3A"/>
    <w:rsid w:val="00A83D9C"/>
    <w:rsid w:val="00A83EEC"/>
    <w:rsid w:val="00A84162"/>
    <w:rsid w:val="00A8532B"/>
    <w:rsid w:val="00A860E1"/>
    <w:rsid w:val="00A8673A"/>
    <w:rsid w:val="00A87545"/>
    <w:rsid w:val="00A877B7"/>
    <w:rsid w:val="00A90112"/>
    <w:rsid w:val="00A91030"/>
    <w:rsid w:val="00A9255A"/>
    <w:rsid w:val="00A92D2F"/>
    <w:rsid w:val="00A941B2"/>
    <w:rsid w:val="00A946BD"/>
    <w:rsid w:val="00A95AD4"/>
    <w:rsid w:val="00A969BA"/>
    <w:rsid w:val="00A970EB"/>
    <w:rsid w:val="00A9772B"/>
    <w:rsid w:val="00AA0325"/>
    <w:rsid w:val="00AA04A2"/>
    <w:rsid w:val="00AA05E1"/>
    <w:rsid w:val="00AA0C08"/>
    <w:rsid w:val="00AA0C9D"/>
    <w:rsid w:val="00AA20B3"/>
    <w:rsid w:val="00AA2401"/>
    <w:rsid w:val="00AA2E15"/>
    <w:rsid w:val="00AA2FF9"/>
    <w:rsid w:val="00AA33F9"/>
    <w:rsid w:val="00AA3924"/>
    <w:rsid w:val="00AA3DA6"/>
    <w:rsid w:val="00AA4A34"/>
    <w:rsid w:val="00AA5FD7"/>
    <w:rsid w:val="00AA753F"/>
    <w:rsid w:val="00AB0336"/>
    <w:rsid w:val="00AB0C62"/>
    <w:rsid w:val="00AB3DDA"/>
    <w:rsid w:val="00AB40E3"/>
    <w:rsid w:val="00AB4A24"/>
    <w:rsid w:val="00AB4E58"/>
    <w:rsid w:val="00AB625E"/>
    <w:rsid w:val="00AB6A40"/>
    <w:rsid w:val="00AB6DB7"/>
    <w:rsid w:val="00AB721B"/>
    <w:rsid w:val="00AB761C"/>
    <w:rsid w:val="00AB7767"/>
    <w:rsid w:val="00AC2346"/>
    <w:rsid w:val="00AC2A4C"/>
    <w:rsid w:val="00AC4631"/>
    <w:rsid w:val="00AC4B0C"/>
    <w:rsid w:val="00AC4B9B"/>
    <w:rsid w:val="00AC769B"/>
    <w:rsid w:val="00AD18AF"/>
    <w:rsid w:val="00AD2D10"/>
    <w:rsid w:val="00AD2D2B"/>
    <w:rsid w:val="00AD2DA6"/>
    <w:rsid w:val="00AD306B"/>
    <w:rsid w:val="00AD4C28"/>
    <w:rsid w:val="00AD515E"/>
    <w:rsid w:val="00AD5320"/>
    <w:rsid w:val="00AD56CC"/>
    <w:rsid w:val="00AD6157"/>
    <w:rsid w:val="00AD61FC"/>
    <w:rsid w:val="00AD66B4"/>
    <w:rsid w:val="00AD6F18"/>
    <w:rsid w:val="00AD7929"/>
    <w:rsid w:val="00AD7F54"/>
    <w:rsid w:val="00AE0843"/>
    <w:rsid w:val="00AE0D0D"/>
    <w:rsid w:val="00AE0DC7"/>
    <w:rsid w:val="00AE1A81"/>
    <w:rsid w:val="00AE20AD"/>
    <w:rsid w:val="00AE259D"/>
    <w:rsid w:val="00AE2B7F"/>
    <w:rsid w:val="00AE2C5D"/>
    <w:rsid w:val="00AE36F2"/>
    <w:rsid w:val="00AE3F89"/>
    <w:rsid w:val="00AE490F"/>
    <w:rsid w:val="00AE49A6"/>
    <w:rsid w:val="00AE5B49"/>
    <w:rsid w:val="00AE64A3"/>
    <w:rsid w:val="00AE6EEE"/>
    <w:rsid w:val="00AE701D"/>
    <w:rsid w:val="00AE75D6"/>
    <w:rsid w:val="00AF171C"/>
    <w:rsid w:val="00AF1F71"/>
    <w:rsid w:val="00AF1FB8"/>
    <w:rsid w:val="00AF31D3"/>
    <w:rsid w:val="00AF4883"/>
    <w:rsid w:val="00AF5453"/>
    <w:rsid w:val="00AF597B"/>
    <w:rsid w:val="00AF647C"/>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714"/>
    <w:rsid w:val="00B33B4D"/>
    <w:rsid w:val="00B33D42"/>
    <w:rsid w:val="00B34DE8"/>
    <w:rsid w:val="00B351AD"/>
    <w:rsid w:val="00B35504"/>
    <w:rsid w:val="00B36308"/>
    <w:rsid w:val="00B3651D"/>
    <w:rsid w:val="00B419F1"/>
    <w:rsid w:val="00B41F05"/>
    <w:rsid w:val="00B42242"/>
    <w:rsid w:val="00B42AA5"/>
    <w:rsid w:val="00B42F25"/>
    <w:rsid w:val="00B45253"/>
    <w:rsid w:val="00B452E4"/>
    <w:rsid w:val="00B4718D"/>
    <w:rsid w:val="00B503AF"/>
    <w:rsid w:val="00B52651"/>
    <w:rsid w:val="00B531A8"/>
    <w:rsid w:val="00B53B1B"/>
    <w:rsid w:val="00B53ED6"/>
    <w:rsid w:val="00B5409A"/>
    <w:rsid w:val="00B54AB0"/>
    <w:rsid w:val="00B55403"/>
    <w:rsid w:val="00B558FB"/>
    <w:rsid w:val="00B55E4F"/>
    <w:rsid w:val="00B56193"/>
    <w:rsid w:val="00B56306"/>
    <w:rsid w:val="00B566D1"/>
    <w:rsid w:val="00B5758F"/>
    <w:rsid w:val="00B60179"/>
    <w:rsid w:val="00B60271"/>
    <w:rsid w:val="00B61148"/>
    <w:rsid w:val="00B6196E"/>
    <w:rsid w:val="00B61CD9"/>
    <w:rsid w:val="00B63CA0"/>
    <w:rsid w:val="00B6425D"/>
    <w:rsid w:val="00B6474D"/>
    <w:rsid w:val="00B64C5C"/>
    <w:rsid w:val="00B65D27"/>
    <w:rsid w:val="00B65E0D"/>
    <w:rsid w:val="00B67199"/>
    <w:rsid w:val="00B67FA7"/>
    <w:rsid w:val="00B70A5A"/>
    <w:rsid w:val="00B711E1"/>
    <w:rsid w:val="00B718CB"/>
    <w:rsid w:val="00B7450A"/>
    <w:rsid w:val="00B7480F"/>
    <w:rsid w:val="00B74A82"/>
    <w:rsid w:val="00B7599A"/>
    <w:rsid w:val="00B763FA"/>
    <w:rsid w:val="00B76400"/>
    <w:rsid w:val="00B7649F"/>
    <w:rsid w:val="00B80695"/>
    <w:rsid w:val="00B81899"/>
    <w:rsid w:val="00B82074"/>
    <w:rsid w:val="00B8295E"/>
    <w:rsid w:val="00B84008"/>
    <w:rsid w:val="00B843E8"/>
    <w:rsid w:val="00B844B3"/>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320E"/>
    <w:rsid w:val="00BA406B"/>
    <w:rsid w:val="00BA4C2B"/>
    <w:rsid w:val="00BA4D3C"/>
    <w:rsid w:val="00BA4EB7"/>
    <w:rsid w:val="00BA5F18"/>
    <w:rsid w:val="00BA69D5"/>
    <w:rsid w:val="00BA709D"/>
    <w:rsid w:val="00BA7726"/>
    <w:rsid w:val="00BA77B4"/>
    <w:rsid w:val="00BB0D88"/>
    <w:rsid w:val="00BB12AF"/>
    <w:rsid w:val="00BB17B7"/>
    <w:rsid w:val="00BB19FE"/>
    <w:rsid w:val="00BB1A4F"/>
    <w:rsid w:val="00BB21B3"/>
    <w:rsid w:val="00BB2D69"/>
    <w:rsid w:val="00BB3125"/>
    <w:rsid w:val="00BB38AF"/>
    <w:rsid w:val="00BB4139"/>
    <w:rsid w:val="00BB5E23"/>
    <w:rsid w:val="00BB7250"/>
    <w:rsid w:val="00BB79F2"/>
    <w:rsid w:val="00BC1C06"/>
    <w:rsid w:val="00BC3209"/>
    <w:rsid w:val="00BC33DF"/>
    <w:rsid w:val="00BC3589"/>
    <w:rsid w:val="00BC3D6B"/>
    <w:rsid w:val="00BC4606"/>
    <w:rsid w:val="00BC6D96"/>
    <w:rsid w:val="00BC72EC"/>
    <w:rsid w:val="00BD06D3"/>
    <w:rsid w:val="00BD15D8"/>
    <w:rsid w:val="00BD162C"/>
    <w:rsid w:val="00BD1E5A"/>
    <w:rsid w:val="00BD2055"/>
    <w:rsid w:val="00BD214E"/>
    <w:rsid w:val="00BD25CB"/>
    <w:rsid w:val="00BD3874"/>
    <w:rsid w:val="00BD4017"/>
    <w:rsid w:val="00BD5044"/>
    <w:rsid w:val="00BD6AB9"/>
    <w:rsid w:val="00BD6D10"/>
    <w:rsid w:val="00BD7894"/>
    <w:rsid w:val="00BD7ADB"/>
    <w:rsid w:val="00BE081E"/>
    <w:rsid w:val="00BE1B96"/>
    <w:rsid w:val="00BE2CBC"/>
    <w:rsid w:val="00BE2E54"/>
    <w:rsid w:val="00BE3256"/>
    <w:rsid w:val="00BE386B"/>
    <w:rsid w:val="00BE4372"/>
    <w:rsid w:val="00BE4A5A"/>
    <w:rsid w:val="00BE503E"/>
    <w:rsid w:val="00BE548E"/>
    <w:rsid w:val="00BE57A3"/>
    <w:rsid w:val="00BE6BA8"/>
    <w:rsid w:val="00BE7245"/>
    <w:rsid w:val="00BF1989"/>
    <w:rsid w:val="00BF1E53"/>
    <w:rsid w:val="00BF21D5"/>
    <w:rsid w:val="00BF2A1A"/>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CE3"/>
    <w:rsid w:val="00C15690"/>
    <w:rsid w:val="00C172CE"/>
    <w:rsid w:val="00C176EF"/>
    <w:rsid w:val="00C17A5B"/>
    <w:rsid w:val="00C225B0"/>
    <w:rsid w:val="00C2267B"/>
    <w:rsid w:val="00C228E2"/>
    <w:rsid w:val="00C23631"/>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943"/>
    <w:rsid w:val="00C34CF9"/>
    <w:rsid w:val="00C3579F"/>
    <w:rsid w:val="00C36ACE"/>
    <w:rsid w:val="00C4153C"/>
    <w:rsid w:val="00C41574"/>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1AA"/>
    <w:rsid w:val="00C526E0"/>
    <w:rsid w:val="00C53905"/>
    <w:rsid w:val="00C559DF"/>
    <w:rsid w:val="00C55FFA"/>
    <w:rsid w:val="00C566A5"/>
    <w:rsid w:val="00C57C06"/>
    <w:rsid w:val="00C57C9C"/>
    <w:rsid w:val="00C601A8"/>
    <w:rsid w:val="00C60776"/>
    <w:rsid w:val="00C607D7"/>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AE2"/>
    <w:rsid w:val="00C75BA0"/>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6E60"/>
    <w:rsid w:val="00C8740E"/>
    <w:rsid w:val="00C90DA0"/>
    <w:rsid w:val="00C92B94"/>
    <w:rsid w:val="00C93127"/>
    <w:rsid w:val="00C932CB"/>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F4E"/>
    <w:rsid w:val="00CB1CD4"/>
    <w:rsid w:val="00CB212B"/>
    <w:rsid w:val="00CB317B"/>
    <w:rsid w:val="00CB3267"/>
    <w:rsid w:val="00CB336E"/>
    <w:rsid w:val="00CB33D5"/>
    <w:rsid w:val="00CB511D"/>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7291"/>
    <w:rsid w:val="00CC7C25"/>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3304"/>
    <w:rsid w:val="00D042C4"/>
    <w:rsid w:val="00D04C48"/>
    <w:rsid w:val="00D04E28"/>
    <w:rsid w:val="00D05E0D"/>
    <w:rsid w:val="00D0645A"/>
    <w:rsid w:val="00D06FC3"/>
    <w:rsid w:val="00D0721C"/>
    <w:rsid w:val="00D07437"/>
    <w:rsid w:val="00D1063E"/>
    <w:rsid w:val="00D1093B"/>
    <w:rsid w:val="00D10947"/>
    <w:rsid w:val="00D1201E"/>
    <w:rsid w:val="00D12928"/>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2699"/>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47A4"/>
    <w:rsid w:val="00D651DA"/>
    <w:rsid w:val="00D655D6"/>
    <w:rsid w:val="00D669C5"/>
    <w:rsid w:val="00D66C37"/>
    <w:rsid w:val="00D66C63"/>
    <w:rsid w:val="00D670C7"/>
    <w:rsid w:val="00D67701"/>
    <w:rsid w:val="00D70176"/>
    <w:rsid w:val="00D705F5"/>
    <w:rsid w:val="00D7062C"/>
    <w:rsid w:val="00D70916"/>
    <w:rsid w:val="00D70A20"/>
    <w:rsid w:val="00D70FF6"/>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C13"/>
    <w:rsid w:val="00D93062"/>
    <w:rsid w:val="00D94058"/>
    <w:rsid w:val="00D94664"/>
    <w:rsid w:val="00D94C5E"/>
    <w:rsid w:val="00D94E65"/>
    <w:rsid w:val="00D9512A"/>
    <w:rsid w:val="00D95B11"/>
    <w:rsid w:val="00DA0E65"/>
    <w:rsid w:val="00DA1BB7"/>
    <w:rsid w:val="00DA2E45"/>
    <w:rsid w:val="00DA3C7B"/>
    <w:rsid w:val="00DA3F29"/>
    <w:rsid w:val="00DA49B8"/>
    <w:rsid w:val="00DA4A1A"/>
    <w:rsid w:val="00DA4EF0"/>
    <w:rsid w:val="00DA55E0"/>
    <w:rsid w:val="00DA5859"/>
    <w:rsid w:val="00DA62AB"/>
    <w:rsid w:val="00DA7217"/>
    <w:rsid w:val="00DB058A"/>
    <w:rsid w:val="00DB2158"/>
    <w:rsid w:val="00DB2353"/>
    <w:rsid w:val="00DB36C2"/>
    <w:rsid w:val="00DB5703"/>
    <w:rsid w:val="00DB59FC"/>
    <w:rsid w:val="00DB5E7C"/>
    <w:rsid w:val="00DB612F"/>
    <w:rsid w:val="00DB68D9"/>
    <w:rsid w:val="00DB6905"/>
    <w:rsid w:val="00DB73A7"/>
    <w:rsid w:val="00DB7485"/>
    <w:rsid w:val="00DB7FF4"/>
    <w:rsid w:val="00DC0446"/>
    <w:rsid w:val="00DC0FC0"/>
    <w:rsid w:val="00DC1777"/>
    <w:rsid w:val="00DC1BB9"/>
    <w:rsid w:val="00DC1DDF"/>
    <w:rsid w:val="00DC24BC"/>
    <w:rsid w:val="00DC282C"/>
    <w:rsid w:val="00DC292B"/>
    <w:rsid w:val="00DC2C11"/>
    <w:rsid w:val="00DC2EE5"/>
    <w:rsid w:val="00DC331C"/>
    <w:rsid w:val="00DC467F"/>
    <w:rsid w:val="00DC5157"/>
    <w:rsid w:val="00DC5585"/>
    <w:rsid w:val="00DC5788"/>
    <w:rsid w:val="00DC6220"/>
    <w:rsid w:val="00DC709F"/>
    <w:rsid w:val="00DC7E43"/>
    <w:rsid w:val="00DC7F54"/>
    <w:rsid w:val="00DC7F99"/>
    <w:rsid w:val="00DD0879"/>
    <w:rsid w:val="00DD0A86"/>
    <w:rsid w:val="00DD22E8"/>
    <w:rsid w:val="00DD26FE"/>
    <w:rsid w:val="00DD33F0"/>
    <w:rsid w:val="00DD43D5"/>
    <w:rsid w:val="00DD452B"/>
    <w:rsid w:val="00DD6553"/>
    <w:rsid w:val="00DD6BE7"/>
    <w:rsid w:val="00DD6C99"/>
    <w:rsid w:val="00DE0866"/>
    <w:rsid w:val="00DE09E3"/>
    <w:rsid w:val="00DE0C67"/>
    <w:rsid w:val="00DE151A"/>
    <w:rsid w:val="00DE315F"/>
    <w:rsid w:val="00DE4475"/>
    <w:rsid w:val="00DE470D"/>
    <w:rsid w:val="00DE530B"/>
    <w:rsid w:val="00DE627D"/>
    <w:rsid w:val="00DE6440"/>
    <w:rsid w:val="00DE69D6"/>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E00054"/>
    <w:rsid w:val="00E00128"/>
    <w:rsid w:val="00E00688"/>
    <w:rsid w:val="00E00B01"/>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57DE"/>
    <w:rsid w:val="00E16672"/>
    <w:rsid w:val="00E16E10"/>
    <w:rsid w:val="00E178C5"/>
    <w:rsid w:val="00E207E6"/>
    <w:rsid w:val="00E210F9"/>
    <w:rsid w:val="00E21269"/>
    <w:rsid w:val="00E2224C"/>
    <w:rsid w:val="00E22B77"/>
    <w:rsid w:val="00E23410"/>
    <w:rsid w:val="00E2381A"/>
    <w:rsid w:val="00E23F6D"/>
    <w:rsid w:val="00E250F9"/>
    <w:rsid w:val="00E25186"/>
    <w:rsid w:val="00E255E8"/>
    <w:rsid w:val="00E26BD3"/>
    <w:rsid w:val="00E27023"/>
    <w:rsid w:val="00E27881"/>
    <w:rsid w:val="00E30699"/>
    <w:rsid w:val="00E3090A"/>
    <w:rsid w:val="00E30A8A"/>
    <w:rsid w:val="00E322D8"/>
    <w:rsid w:val="00E32D13"/>
    <w:rsid w:val="00E33441"/>
    <w:rsid w:val="00E33F30"/>
    <w:rsid w:val="00E345D8"/>
    <w:rsid w:val="00E349BC"/>
    <w:rsid w:val="00E34BE4"/>
    <w:rsid w:val="00E3586F"/>
    <w:rsid w:val="00E35971"/>
    <w:rsid w:val="00E36410"/>
    <w:rsid w:val="00E36FD3"/>
    <w:rsid w:val="00E37012"/>
    <w:rsid w:val="00E370D0"/>
    <w:rsid w:val="00E3771D"/>
    <w:rsid w:val="00E40405"/>
    <w:rsid w:val="00E41450"/>
    <w:rsid w:val="00E42B04"/>
    <w:rsid w:val="00E43558"/>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405"/>
    <w:rsid w:val="00E52CB0"/>
    <w:rsid w:val="00E540B9"/>
    <w:rsid w:val="00E549CD"/>
    <w:rsid w:val="00E56036"/>
    <w:rsid w:val="00E563FC"/>
    <w:rsid w:val="00E572F2"/>
    <w:rsid w:val="00E57F36"/>
    <w:rsid w:val="00E600DB"/>
    <w:rsid w:val="00E61471"/>
    <w:rsid w:val="00E614B3"/>
    <w:rsid w:val="00E6199F"/>
    <w:rsid w:val="00E62D74"/>
    <w:rsid w:val="00E63389"/>
    <w:rsid w:val="00E6390C"/>
    <w:rsid w:val="00E63D02"/>
    <w:rsid w:val="00E64DCB"/>
    <w:rsid w:val="00E65FB5"/>
    <w:rsid w:val="00E660E8"/>
    <w:rsid w:val="00E661AA"/>
    <w:rsid w:val="00E66EA5"/>
    <w:rsid w:val="00E67B67"/>
    <w:rsid w:val="00E70721"/>
    <w:rsid w:val="00E70E45"/>
    <w:rsid w:val="00E71D91"/>
    <w:rsid w:val="00E72B6E"/>
    <w:rsid w:val="00E72BD7"/>
    <w:rsid w:val="00E7456F"/>
    <w:rsid w:val="00E77928"/>
    <w:rsid w:val="00E77C81"/>
    <w:rsid w:val="00E807E7"/>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6C84"/>
    <w:rsid w:val="00E87B01"/>
    <w:rsid w:val="00E90601"/>
    <w:rsid w:val="00E90999"/>
    <w:rsid w:val="00E90CE6"/>
    <w:rsid w:val="00E912A6"/>
    <w:rsid w:val="00E9257F"/>
    <w:rsid w:val="00E92C46"/>
    <w:rsid w:val="00E9388B"/>
    <w:rsid w:val="00E947E4"/>
    <w:rsid w:val="00E96498"/>
    <w:rsid w:val="00E96C2C"/>
    <w:rsid w:val="00EA093B"/>
    <w:rsid w:val="00EA136B"/>
    <w:rsid w:val="00EA21F2"/>
    <w:rsid w:val="00EA2249"/>
    <w:rsid w:val="00EA2E4F"/>
    <w:rsid w:val="00EA3418"/>
    <w:rsid w:val="00EA44ED"/>
    <w:rsid w:val="00EA4C8A"/>
    <w:rsid w:val="00EA6790"/>
    <w:rsid w:val="00EA7500"/>
    <w:rsid w:val="00EA77E3"/>
    <w:rsid w:val="00EB1CBF"/>
    <w:rsid w:val="00EB1FEB"/>
    <w:rsid w:val="00EB22C8"/>
    <w:rsid w:val="00EB2799"/>
    <w:rsid w:val="00EB3500"/>
    <w:rsid w:val="00EB39EE"/>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D0C42"/>
    <w:rsid w:val="00ED1367"/>
    <w:rsid w:val="00ED1A13"/>
    <w:rsid w:val="00ED1F63"/>
    <w:rsid w:val="00ED25A2"/>
    <w:rsid w:val="00ED3287"/>
    <w:rsid w:val="00ED332B"/>
    <w:rsid w:val="00ED364E"/>
    <w:rsid w:val="00ED3CF5"/>
    <w:rsid w:val="00ED3DB5"/>
    <w:rsid w:val="00ED4853"/>
    <w:rsid w:val="00ED4DF1"/>
    <w:rsid w:val="00ED5421"/>
    <w:rsid w:val="00ED5F4D"/>
    <w:rsid w:val="00EE24C0"/>
    <w:rsid w:val="00EE3C57"/>
    <w:rsid w:val="00EE44C8"/>
    <w:rsid w:val="00EE5405"/>
    <w:rsid w:val="00EE57DF"/>
    <w:rsid w:val="00EE5CD6"/>
    <w:rsid w:val="00EE621B"/>
    <w:rsid w:val="00EE7006"/>
    <w:rsid w:val="00EE713F"/>
    <w:rsid w:val="00EF031C"/>
    <w:rsid w:val="00EF036D"/>
    <w:rsid w:val="00EF04ED"/>
    <w:rsid w:val="00EF2171"/>
    <w:rsid w:val="00EF28E6"/>
    <w:rsid w:val="00EF2FF4"/>
    <w:rsid w:val="00EF3050"/>
    <w:rsid w:val="00EF3D75"/>
    <w:rsid w:val="00EF43FD"/>
    <w:rsid w:val="00EF5457"/>
    <w:rsid w:val="00EF60C8"/>
    <w:rsid w:val="00EF6801"/>
    <w:rsid w:val="00EF726B"/>
    <w:rsid w:val="00EF7353"/>
    <w:rsid w:val="00F0080E"/>
    <w:rsid w:val="00F010D8"/>
    <w:rsid w:val="00F01CE5"/>
    <w:rsid w:val="00F03345"/>
    <w:rsid w:val="00F05D42"/>
    <w:rsid w:val="00F069EA"/>
    <w:rsid w:val="00F07236"/>
    <w:rsid w:val="00F0744F"/>
    <w:rsid w:val="00F07956"/>
    <w:rsid w:val="00F079C4"/>
    <w:rsid w:val="00F103AA"/>
    <w:rsid w:val="00F10629"/>
    <w:rsid w:val="00F114D7"/>
    <w:rsid w:val="00F11660"/>
    <w:rsid w:val="00F120B2"/>
    <w:rsid w:val="00F12336"/>
    <w:rsid w:val="00F1269D"/>
    <w:rsid w:val="00F12995"/>
    <w:rsid w:val="00F1383A"/>
    <w:rsid w:val="00F13CEA"/>
    <w:rsid w:val="00F14C31"/>
    <w:rsid w:val="00F16338"/>
    <w:rsid w:val="00F16D1C"/>
    <w:rsid w:val="00F178F1"/>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9CD"/>
    <w:rsid w:val="00F65CC9"/>
    <w:rsid w:val="00F65F1F"/>
    <w:rsid w:val="00F66689"/>
    <w:rsid w:val="00F666E2"/>
    <w:rsid w:val="00F66F9E"/>
    <w:rsid w:val="00F67066"/>
    <w:rsid w:val="00F67335"/>
    <w:rsid w:val="00F67D3C"/>
    <w:rsid w:val="00F67E2F"/>
    <w:rsid w:val="00F67E55"/>
    <w:rsid w:val="00F7058A"/>
    <w:rsid w:val="00F7091E"/>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91346"/>
    <w:rsid w:val="00F916CD"/>
    <w:rsid w:val="00F91BBD"/>
    <w:rsid w:val="00F91C1C"/>
    <w:rsid w:val="00F91FBB"/>
    <w:rsid w:val="00F9250E"/>
    <w:rsid w:val="00F92F48"/>
    <w:rsid w:val="00F9336F"/>
    <w:rsid w:val="00F935B5"/>
    <w:rsid w:val="00F943A3"/>
    <w:rsid w:val="00F94545"/>
    <w:rsid w:val="00F94776"/>
    <w:rsid w:val="00F94AED"/>
    <w:rsid w:val="00F94C4D"/>
    <w:rsid w:val="00F96CDA"/>
    <w:rsid w:val="00FA1FDC"/>
    <w:rsid w:val="00FA2BA3"/>
    <w:rsid w:val="00FA2E4F"/>
    <w:rsid w:val="00FA2E85"/>
    <w:rsid w:val="00FA3892"/>
    <w:rsid w:val="00FA3CFC"/>
    <w:rsid w:val="00FA4113"/>
    <w:rsid w:val="00FA4514"/>
    <w:rsid w:val="00FA4835"/>
    <w:rsid w:val="00FA4B4D"/>
    <w:rsid w:val="00FA53E1"/>
    <w:rsid w:val="00FA56BB"/>
    <w:rsid w:val="00FA5CF8"/>
    <w:rsid w:val="00FA6FC1"/>
    <w:rsid w:val="00FA7571"/>
    <w:rsid w:val="00FA76FC"/>
    <w:rsid w:val="00FA7C3F"/>
    <w:rsid w:val="00FA7D13"/>
    <w:rsid w:val="00FB06F9"/>
    <w:rsid w:val="00FB0A03"/>
    <w:rsid w:val="00FB0AA9"/>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883"/>
    <w:rsid w:val="00FC6137"/>
    <w:rsid w:val="00FC681A"/>
    <w:rsid w:val="00FD03F5"/>
    <w:rsid w:val="00FD07F8"/>
    <w:rsid w:val="00FD28F7"/>
    <w:rsid w:val="00FD4103"/>
    <w:rsid w:val="00FD4240"/>
    <w:rsid w:val="00FD48F2"/>
    <w:rsid w:val="00FD49F3"/>
    <w:rsid w:val="00FD5F80"/>
    <w:rsid w:val="00FD6D17"/>
    <w:rsid w:val="00FE08D3"/>
    <w:rsid w:val="00FE0C49"/>
    <w:rsid w:val="00FE0DB7"/>
    <w:rsid w:val="00FE0F9D"/>
    <w:rsid w:val="00FE27AE"/>
    <w:rsid w:val="00FE2E17"/>
    <w:rsid w:val="00FE4038"/>
    <w:rsid w:val="00FE4B41"/>
    <w:rsid w:val="00FE571E"/>
    <w:rsid w:val="00FE6177"/>
    <w:rsid w:val="00FE666B"/>
    <w:rsid w:val="00FE7364"/>
    <w:rsid w:val="00FE7FBF"/>
    <w:rsid w:val="00FF0F9F"/>
    <w:rsid w:val="00FF16DC"/>
    <w:rsid w:val="00FF3625"/>
    <w:rsid w:val="00FF3CE0"/>
    <w:rsid w:val="00FF3E00"/>
    <w:rsid w:val="00FF40B7"/>
    <w:rsid w:val="00FF4215"/>
    <w:rsid w:val="00FF6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semiHidden/>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25"/>
      </w:numPr>
    </w:pPr>
    <w:rPr>
      <w:rFonts w:ascii="Times" w:eastAsia="Batang" w:hAnsi="Times"/>
      <w:sz w:val="20"/>
      <w:lang w:val="en-GB"/>
    </w:rPr>
  </w:style>
  <w:style w:type="paragraph" w:customStyle="1" w:styleId="bullet2">
    <w:name w:val="bullet2"/>
    <w:basedOn w:val="a"/>
    <w:qFormat/>
    <w:rsid w:val="005B4E02"/>
    <w:pPr>
      <w:numPr>
        <w:ilvl w:val="1"/>
        <w:numId w:val="25"/>
      </w:numPr>
    </w:pPr>
    <w:rPr>
      <w:rFonts w:ascii="Times" w:eastAsia="Batang" w:hAnsi="Times"/>
      <w:sz w:val="20"/>
      <w:lang w:val="en-GB"/>
    </w:rPr>
  </w:style>
  <w:style w:type="paragraph" w:customStyle="1" w:styleId="bullet3">
    <w:name w:val="bullet3"/>
    <w:basedOn w:val="a"/>
    <w:qFormat/>
    <w:rsid w:val="005B4E02"/>
    <w:pPr>
      <w:numPr>
        <w:ilvl w:val="2"/>
        <w:numId w:val="25"/>
      </w:numPr>
      <w:ind w:hanging="180"/>
    </w:pPr>
    <w:rPr>
      <w:rFonts w:ascii="Times" w:eastAsia="Batang" w:hAnsi="Times"/>
      <w:sz w:val="20"/>
      <w:lang w:val="en-GB"/>
    </w:rPr>
  </w:style>
  <w:style w:type="paragraph" w:customStyle="1" w:styleId="bullet4">
    <w:name w:val="bullet4"/>
    <w:basedOn w:val="a"/>
    <w:qFormat/>
    <w:rsid w:val="005B4E02"/>
    <w:pPr>
      <w:numPr>
        <w:ilvl w:val="3"/>
        <w:numId w:val="25"/>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CD77D-C795-45D7-874A-F62DC51F5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彭淑燕</cp:lastModifiedBy>
  <cp:revision>3</cp:revision>
  <cp:lastPrinted>2008-12-09T03:19:00Z</cp:lastPrinted>
  <dcterms:created xsi:type="dcterms:W3CDTF">2022-04-25T08:49:00Z</dcterms:created>
  <dcterms:modified xsi:type="dcterms:W3CDTF">2022-04-25T08:49:00Z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